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ПРОГРАМУВАННЯ МОВОЮ RUBY</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(бакалаврський)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Галузь знань</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(F) –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7">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і методологія проектування об'єктно-орієнтованої мови Ruby для створення веб-додатків та інструментів автоматизації.</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у студентів комплексу теоретичних знань та практичних навичок щодо базових концепцій, механізмів та технік процедурного, об’єктно-орієнтованого, паралельного та web-орієнтованого програмування мовою Ruby, здобуття базових навичок проектування, розробки та тестування програмного забезпечення.</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Знати та розуміти: </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Основні поняття, концепції та техніки процедурного програмування мовою Ruby. </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Основні поняття, концепції та техніки об’єктно-орієнтованого програмування мовою Ruby. </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Основні поняття, концепції та техніки паралельного програмування мовою Ruby. </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Основні поняття, концепції та техніки web-орієнтованого програмування мовою Ruby. </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Проектувати та розробляти програмне забезпечення з використанням технік процедурного, об’єктно-орієнтованого та паралельного програмування мовою Ruby. </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Проектувати та розробляти графічні користувацькі інтерфейси з використанням мови Ruby та бібліотек Shoes, Tk, GTK, Qt. </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Проектувати та розробляти web-орієнтовані програмні системи з використанням мови Ruby та фреймворку Rails. </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Проектувати та розробляти тестове покриття програмного коду на мові Ruby з використанням фреймворку RSpec.</w:t>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Загальні особливості синтаксису. Базові оператори. Умовні оператори. Циклічні оператори.</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 Базові та спеціальні типи даних.</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3. Об’єкти. Класи. Класові ієрархії.</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4. Модулі та простори імен.</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5. Потоки та паралелізм. Маніпуляції над потоками. Синхронізація потоків.</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6. Робота з графічними інтерфейсами: Shoes, Tk, GTK, Qt.</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7. Робота з даними у форматах: JSON, XML, RSS, PDF.</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8. Обробка винятків. Тестування Ruby програм. Фреймворк RSpec.</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9. Встановлення та конфігурування фреймворку Rails. Створення Rails-проектів..</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10. Шаблони користувацьких інтерфейсів. Генерація та обробка форм. Валідація даних.</w:t>
            </w:r>
          </w:p>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учасники освітнього процесу, які навчаються в університеті, повинні дотримуватися вимог чинного законодавства України, Статуту та Правил внутрішнього розпорядку ЧДТУ, загальноприйнятих моральних принципів, правил поведінки та корпоративної культури; підтримувати атмосферу доброзичливості, відповідальності, порядності та толерантності; підвищувати престиж університету досягненнями в освіті та наукових дослідженнях; дбайливо ставитися до майна університету.</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Очікується, що роботи студентів будуть їхніми оригінальними дослідженнями чи міркуваннями. Студенти не видають чужі роботи за свої власні. При використанні чужих ідей та тверджень у власних роботах вони повинні посилатися на використані джерела інформації. Під час оцінювання результатів навчання вони не використовують недозволені засоби, самостійно виконують навчальні завдання, завдання поточного та підсумкового контролю результатів навчання. Списування під час тестів та іспитів заборонено (включаючи використання мобільних пристроїв).</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3"/>
        <w:tblW w:w="9640.0" w:type="dxa"/>
        <w:jc w:val="left"/>
        <w:tblInd w:w="-147.0" w:type="dxa"/>
        <w:tblLayout w:type="fixed"/>
        <w:tblLook w:val="0400"/>
      </w:tblPr>
      <w:tblGrid>
        <w:gridCol w:w="2260"/>
        <w:gridCol w:w="7380"/>
        <w:tblGridChange w:id="0">
          <w:tblGrid>
            <w:gridCol w:w="2260"/>
            <w:gridCol w:w="7380"/>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Прізвище, ім’я, по батькові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Тазетдінов Валерій Абударович</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Науковий ступінь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к.т.н.</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Наукове звання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Посада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доцент</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Місце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Черкаський державний технологічний університет, кафедра інформаційної безпеки на комп’ютерної інженерії</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Адреса кафедри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м.Черкаси, бул. Шевченка, 460, к.604</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Контактний телефон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(050) 4475198</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викладача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https://ibki.chdtu.edu.ua/staff/tazetdinov-valerij-abudarovych/</w:t>
            </w: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0" w:line="240" w:lineRule="auto"/>
              <w:ind w:left="-12" w:firstLine="0"/>
              <w:rPr>
                <w:rFonts w:ascii="Times New Roman" w:cs="Times New Roman" w:eastAsia="Times New Roman" w:hAnsi="Times New Roman"/>
                <w:sz w:val="24"/>
                <w:szCs w:val="24"/>
              </w:rPr>
            </w:pPr>
            <w:hyperlink r:id="rId7">
              <w:r w:rsidDel="00000000" w:rsidR="00000000" w:rsidRPr="00000000">
                <w:rPr>
                  <w:rFonts w:ascii="Arial" w:cs="Arial" w:eastAsia="Arial" w:hAnsi="Arial"/>
                  <w:color w:val="000000"/>
                  <w:sz w:val="28"/>
                  <w:szCs w:val="28"/>
                  <w:highlight w:val="white"/>
                  <w:rtl w:val="0"/>
                </w:rPr>
                <w:t xml:space="preserve"> </w:t>
              </w:r>
            </w:hyperlink>
            <w:hyperlink r:id="rId8">
              <w:r w:rsidDel="00000000" w:rsidR="00000000" w:rsidRPr="00000000">
                <w:rPr>
                  <w:rFonts w:ascii="Times New Roman" w:cs="Times New Roman" w:eastAsia="Times New Roman" w:hAnsi="Times New Roman"/>
                  <w:sz w:val="28"/>
                  <w:szCs w:val="28"/>
                  <w:rtl w:val="0"/>
                </w:rPr>
                <w:t xml:space="preserve">v.tazetdinov@chdtu.edu.ua</w:t>
              </w:r>
            </w:hyperlink>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Профайл дисципліни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https://moodle.chdtu.edu.ua/course/index.php?categoryid=199</w:t>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Розклад консультацій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https://ibki.chdtu.edu.ua/debts/</w:t>
            </w:r>
          </w:p>
        </w:tc>
      </w:tr>
    </w:tbl>
    <w:p w:rsidR="00000000" w:rsidDel="00000000" w:rsidP="00000000" w:rsidRDefault="00000000" w:rsidRPr="00000000" w14:paraId="0000004E">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7">
    <w:name w:val="heading 7"/>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uiPriority w:val="10"/>
    <w:rsid w:val="009D1092"/>
    <w:rPr>
      <w:rFonts w:asciiTheme="majorHAnsi" w:cstheme="majorBidi" w:eastAsiaTheme="majorEastAsia" w:hAnsiTheme="majorHAnsi"/>
      <w:spacing w:val="-10"/>
      <w:kern w:val="28"/>
      <w:sz w:val="56"/>
      <w:szCs w:val="56"/>
    </w:rPr>
  </w:style>
  <w:style w:type="character" w:styleId="a5" w:customStyle="1">
    <w:name w:val="Підзаголовок Знак"/>
    <w:basedOn w:val="a0"/>
    <w:uiPriority w:val="11"/>
    <w:rsid w:val="009D1092"/>
    <w:rPr>
      <w:rFonts w:cstheme="majorBidi" w:eastAsiaTheme="majorEastAsia"/>
      <w:color w:val="595959" w:themeColor="text1" w:themeTint="0000A6"/>
      <w:spacing w:val="15"/>
      <w:sz w:val="28"/>
      <w:szCs w:val="28"/>
    </w:rPr>
  </w:style>
  <w:style w:type="paragraph" w:styleId="21">
    <w:name w:val="Quote"/>
    <w:link w:val="22"/>
    <w:uiPriority w:val="29"/>
    <w:qFormat w:val="1"/>
    <w:rsid w:val="009D1092"/>
    <w:pPr>
      <w:spacing w:before="160"/>
      <w:jc w:val="center"/>
    </w:pPr>
    <w:rPr>
      <w:i w:val="1"/>
      <w:iCs w:val="1"/>
      <w:color w:val="404040" w:themeColor="text1" w:themeTint="0000BF"/>
    </w:rPr>
  </w:style>
  <w:style w:type="character" w:styleId="22" w:customStyle="1">
    <w:name w:val="Цитата 2 Знак"/>
    <w:basedOn w:val="a0"/>
    <w:link w:val="21"/>
    <w:uiPriority w:val="29"/>
    <w:rsid w:val="009D1092"/>
    <w:rPr>
      <w:i w:val="1"/>
      <w:iCs w:val="1"/>
      <w:color w:val="404040" w:themeColor="text1" w:themeTint="0000BF"/>
    </w:rPr>
  </w:style>
  <w:style w:type="paragraph" w:styleId="a6">
    <w:name w:val="List Paragraph"/>
    <w:uiPriority w:val="34"/>
    <w:qFormat w:val="1"/>
    <w:rsid w:val="009D1092"/>
    <w:pPr>
      <w:ind w:left="720"/>
      <w:contextualSpacing w:val="1"/>
    </w:pPr>
  </w:style>
  <w:style w:type="character" w:styleId="a7">
    <w:name w:val="Intense Emphasis"/>
    <w:basedOn w:val="a0"/>
    <w:uiPriority w:val="21"/>
    <w:qFormat w:val="1"/>
    <w:rsid w:val="009D1092"/>
    <w:rPr>
      <w:i w:val="1"/>
      <w:iCs w:val="1"/>
      <w:color w:val="2f5496" w:themeColor="accent1" w:themeShade="0000BF"/>
    </w:rPr>
  </w:style>
  <w:style w:type="paragraph" w:styleId="a8">
    <w:name w:val="Intense Quote"/>
    <w:link w:val="a9"/>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9" w:customStyle="1">
    <w:name w:val="Выделенная цитата Знак"/>
    <w:basedOn w:val="a0"/>
    <w:link w:val="a8"/>
    <w:uiPriority w:val="30"/>
    <w:rsid w:val="009D1092"/>
    <w:rPr>
      <w:i w:val="1"/>
      <w:iCs w:val="1"/>
      <w:color w:val="2f5496" w:themeColor="accent1" w:themeShade="0000BF"/>
    </w:rPr>
  </w:style>
  <w:style w:type="character" w:styleId="aa">
    <w:name w:val="Intense Reference"/>
    <w:basedOn w:val="a0"/>
    <w:uiPriority w:val="32"/>
    <w:qFormat w:val="1"/>
    <w:rsid w:val="009D1092"/>
    <w:rPr>
      <w:b w:val="1"/>
      <w:bCs w:val="1"/>
      <w:smallCaps w:val="1"/>
      <w:color w:val="2f5496" w:themeColor="accent1" w:themeShade="0000BF"/>
      <w:spacing w:val="5"/>
    </w:rPr>
  </w:style>
  <w:style w:type="table" w:styleId="ab">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Body Text Indent"/>
    <w:link w:val="ad"/>
    <w:rsid w:val="007F661F"/>
    <w:pPr>
      <w:spacing w:after="120" w:line="276" w:lineRule="auto"/>
      <w:ind w:left="283"/>
    </w:pPr>
    <w:rPr>
      <w:rFonts w:cs="Times New Roman"/>
      <w:sz w:val="20"/>
      <w:szCs w:val="20"/>
    </w:rPr>
  </w:style>
  <w:style w:type="character" w:styleId="ad" w:customStyle="1">
    <w:name w:val="Основной текст с отступом Знак"/>
    <w:basedOn w:val="a0"/>
    <w:link w:val="ac"/>
    <w:rsid w:val="007F661F"/>
    <w:rPr>
      <w:rFonts w:ascii="Calibri" w:cs="Times New Roman" w:eastAsia="Calibri" w:hAnsi="Calibri"/>
      <w:kern w:val="0"/>
      <w:sz w:val="20"/>
      <w:szCs w:val="20"/>
    </w:rPr>
  </w:style>
  <w:style w:type="character" w:styleId="hps" w:customStyle="1">
    <w:name w:val="hps"/>
    <w:basedOn w:val="a0"/>
    <w:rsid w:val="005B0D34"/>
  </w:style>
  <w:style w:type="paragraph" w:styleId="ae">
    <w:name w:val="Normal (Web)"/>
    <w:uiPriority w:val="99"/>
    <w:semiHidden w:val="1"/>
    <w:unhideWhenUsed w:val="1"/>
    <w:rsid w:val="00830BA1"/>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f">
    <w:name w:val="Strong"/>
    <w:basedOn w:val="a0"/>
    <w:uiPriority w:val="22"/>
    <w:qFormat w:val="1"/>
    <w:rsid w:val="00573E8A"/>
    <w:rPr>
      <w:b w:val="1"/>
      <w:bCs w:val="1"/>
    </w:rPr>
  </w:style>
  <w:style w:type="character" w:styleId="HTML">
    <w:name w:val="HTML Code"/>
    <w:basedOn w:val="a0"/>
    <w:uiPriority w:val="99"/>
    <w:semiHidden w:val="1"/>
    <w:unhideWhenUsed w:val="1"/>
    <w:rsid w:val="00DB6C44"/>
    <w:rPr>
      <w:rFonts w:ascii="Courier New" w:cs="Courier New" w:eastAsia="Times New Roman" w:hAnsi="Courier New"/>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udakov@chdtu.edu.ua" TargetMode="External"/><Relationship Id="rId8" Type="http://schemas.openxmlformats.org/officeDocument/2006/relationships/hyperlink" Target="mailto:k.rudakov@chdt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sYJBwFcvcYS9KkAKc2UYF7h0g==">CgMxLjA4AHIhMW1hOVVXQ2lxWGdWOFhTMUJwX3g1NllQdnA3dkNQRGg0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2026-03-10T18:30:00Z</dcterms:created>
  <dc:creator>Миронюк Тетяна Василівна</dc:creator>
</cp:coreProperties>
</file>