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інформаційних технологій і систем</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інформаційної безпеки та комп’ютерної інженерії</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СИЛАБУС</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навчальної дисципліни</w:t>
      </w:r>
    </w:p>
    <w:p w:rsidR="00000000" w:rsidDel="00000000" w:rsidP="00000000" w:rsidRDefault="00000000" w:rsidRPr="00000000" w14:paraId="00000006">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НОВІТНІ ТЕХНОЛОГІЇ РОЗРОБКИ ВЕБ-ДОДАТКІВ</w:t>
      </w:r>
    </w:p>
    <w:tbl>
      <w:tblPr>
        <w:tblStyle w:val="Table1"/>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6100"/>
        <w:tblGridChange w:id="0">
          <w:tblGrid>
            <w:gridCol w:w="3539"/>
            <w:gridCol w:w="6100"/>
          </w:tblGrid>
        </w:tblGridChange>
      </w:tblGrid>
      <w:tr>
        <w:trPr>
          <w:cantSplit w:val="0"/>
          <w:tblHeader w:val="0"/>
        </w:trPr>
        <w:tc>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r>
          </w:p>
        </w:tc>
        <w:tc>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(бакалаврський)</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Статус дисципліни</w:t>
            </w:r>
          </w:p>
        </w:tc>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Вибіркова циклу професійної підготовки</w:t>
            </w:r>
          </w:p>
        </w:tc>
      </w:tr>
      <w:tr>
        <w:trPr>
          <w:cantSplit w:val="0"/>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Галузь знань</w:t>
            </w:r>
          </w:p>
        </w:tc>
        <w:tc>
          <w:tcPr/>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(F) – Інформаційні технології</w:t>
            </w:r>
          </w:p>
        </w:tc>
      </w:tr>
      <w:tr>
        <w:trPr>
          <w:cantSplit w:val="0"/>
          <w:tblHeader w:val="0"/>
        </w:trPr>
        <w:tc>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дисципліни </w:t>
            </w:r>
          </w:p>
        </w:tc>
        <w:tc>
          <w:tcPr/>
          <w:p w:rsidR="00000000" w:rsidDel="00000000" w:rsidP="00000000" w:rsidRDefault="00000000" w:rsidRPr="00000000" w14:paraId="000000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кредити ECTS (120 годин)</w:t>
            </w:r>
          </w:p>
        </w:tc>
      </w:tr>
      <w:tr>
        <w:trPr>
          <w:cantSplit w:val="0"/>
          <w:tblHeader w:val="0"/>
        </w:trPr>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аудиторних занять</w:t>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Лекції, лабораторні заняття</w:t>
            </w:r>
          </w:p>
        </w:tc>
      </w:tr>
      <w:tr>
        <w:trPr>
          <w:cantSplit w:val="0"/>
          <w:tblHeader w:val="0"/>
        </w:trPr>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завдання </w:t>
            </w:r>
          </w:p>
        </w:tc>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семестрового контролю</w:t>
            </w:r>
          </w:p>
        </w:tc>
        <w:tc>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Залік</w:t>
            </w:r>
          </w:p>
        </w:tc>
      </w:tr>
      <w:tr>
        <w:trPr>
          <w:cantSplit w:val="0"/>
          <w:tblHeader w:val="0"/>
        </w:trPr>
        <w:tc>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викладання </w:t>
            </w:r>
          </w:p>
        </w:tc>
        <w:tc>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w:t>
            </w:r>
          </w:p>
        </w:tc>
      </w:tr>
    </w:tbl>
    <w:p w:rsidR="00000000" w:rsidDel="00000000" w:rsidP="00000000" w:rsidRDefault="00000000" w:rsidRPr="00000000" w14:paraId="00000017">
      <w:pPr>
        <w:ind w:left="-142" w:firstLine="0"/>
        <w:rPr/>
      </w:pPr>
      <w:r w:rsidDel="00000000" w:rsidR="00000000" w:rsidRPr="00000000">
        <w:rPr>
          <w:rtl w:val="0"/>
        </w:rPr>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3"/>
        <w:tblGridChange w:id="0">
          <w:tblGrid>
            <w:gridCol w:w="2977"/>
            <w:gridCol w:w="6663"/>
          </w:tblGrid>
        </w:tblGridChange>
      </w:tblGrid>
      <w:tr>
        <w:trPr>
          <w:cantSplit w:val="0"/>
          <w:tblHeader w:val="0"/>
        </w:trPr>
        <w:tc>
          <w:tcPr/>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дисципліни</w:t>
            </w:r>
          </w:p>
        </w:tc>
        <w:tc>
          <w:tcPr/>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Технології і методологія проектування, розробки та практичного застосування web-додатків.</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викладання дисципліни</w:t>
            </w:r>
          </w:p>
        </w:tc>
        <w:tc>
          <w:tcPr/>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у студентів комплексу теоретичних знань та практичних навичок щодо  принципів розробки додатків для Інтернет. Розглядаються технології написання як серверних програм (PHP), так і програм, що працюють в браузері (Javascript, AJAX).</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навчання</w:t>
            </w:r>
          </w:p>
        </w:tc>
        <w:tc>
          <w:tcPr/>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Знати та розуміти: структуру веб-сторінок мовою HTML, каскадні стилі CSS, технології розробки та проектування web-сайтів, складові компоненти клієнтської та серверної частин web-додатків, сучасні інструментальні засоби, що використовуються в розробці web-додатків, протоколи HTTP, HTTPS, FTP, POP, SMTP, SSL.</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Вміти створювати сайт з використанням HTML, CSS та JavaScript,  створювати сайт з використанням PHP, СУБД MySQL, працювати з протоколами http та https.</w:t>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Тематичний план дисципліни</w:t>
            </w:r>
          </w:p>
        </w:tc>
        <w:tc>
          <w:tcPr/>
          <w:p w:rsidR="00000000" w:rsidDel="00000000" w:rsidP="00000000" w:rsidRDefault="00000000" w:rsidRPr="00000000" w14:paraId="00000020">
            <w:pP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Змістовний модуль 1.</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Основи web-дизайну та web-програмування.</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Тема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8"/>
                <w:szCs w:val="28"/>
                <w:rtl w:val="0"/>
              </w:rPr>
              <w:t xml:space="preserve">Головні принципи функціонування мережі Інтернет.</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 Структура Web-сторінок, мова HTML.</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3. Форматування тексту в HTML, списки, таблиці.</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4. Зображення, відео, звук і анімація на сторінках HTML.</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Змістовий модуль 2. Клієнтські технології побудови динамічних Web-сторінок.</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 Форми та елементи керування HTML.</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 Основні принципи DHTML, мова JavaScript.</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3. Змінні, класи та алгоритмічні структури мови JavaScript.</w:t>
            </w:r>
          </w:p>
          <w:p w:rsidR="00000000" w:rsidDel="00000000" w:rsidP="00000000" w:rsidRDefault="00000000" w:rsidRPr="00000000" w14:paraId="00000029">
            <w:pPr>
              <w:rPr/>
            </w:pPr>
            <w:r w:rsidDel="00000000" w:rsidR="00000000" w:rsidRPr="00000000">
              <w:rPr>
                <w:rFonts w:ascii="Times New Roman" w:cs="Times New Roman" w:eastAsia="Times New Roman" w:hAnsi="Times New Roman"/>
                <w:sz w:val="28"/>
                <w:szCs w:val="28"/>
                <w:rtl w:val="0"/>
              </w:rPr>
              <w:t xml:space="preserve">Тема 4. Взаємодія JavaScript з Web-сторінкою та браузером.</w:t>
            </w: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дисципліни</w:t>
            </w:r>
          </w:p>
        </w:tc>
        <w:tc>
          <w:tcPr/>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учасники освітнього процесу, які навчаються в університеті, повинні дотримуватися вимог чинного законодавства України, Статуту та Правил внутрішнього розпорядку ЧДТУ, загальноприйнятих моральних принципів, правил поведінки та корпоративної культури; підтримувати атмосферу доброзичливості, відповідальності, порядності та толерантності; підвищувати престиж університету досягненнями в освіті та наукових дослідженнях; дбайливо ставитися до майна університету.</w:t>
            </w:r>
          </w:p>
          <w:p w:rsidR="00000000" w:rsidDel="00000000" w:rsidP="00000000" w:rsidRDefault="00000000" w:rsidRPr="00000000" w14:paraId="000000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Очікується, що роботи студентів будуть їхніми оригінальними дослідженнями чи міркуваннями. Студенти не видають чужі роботи за свої власні. При використанні чужих ідей та тверджень у власних роботах вони повинні посилатися на використані джерела інформації. Під час оцінювання результатів навчання вони не використовують недозволені засоби, самостійно виконують навчальні завдання, завдання поточного та підсумкового контролю результатів навчання. Списування під час тестів та іспитів заборонено (включаючи використання мобільних пристроїв).</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bl>
      <w:tblPr>
        <w:tblStyle w:val="Table3"/>
        <w:tblW w:w="9640.0" w:type="dxa"/>
        <w:jc w:val="left"/>
        <w:tblInd w:w="-147.0" w:type="dxa"/>
        <w:tblLayout w:type="fixed"/>
        <w:tblLook w:val="0400"/>
      </w:tblPr>
      <w:tblGrid>
        <w:gridCol w:w="2260"/>
        <w:gridCol w:w="7380"/>
        <w:tblGridChange w:id="0">
          <w:tblGrid>
            <w:gridCol w:w="2260"/>
            <w:gridCol w:w="7380"/>
          </w:tblGrid>
        </w:tblGridChange>
      </w:tblGrid>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0">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Прізвище, ім’я, по батькові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1">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Тазетдінов Валерій Абударович</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2">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Науковий ступінь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к.т.н.</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4">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Наукове звання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доцент</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Посада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доцент</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Місце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Черкаський державний технологічний університет, кафедра інформаційної безпеки на комп’ютерної інженерії</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Адреса кафедри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м.Черкаси, бул. Шевченка, 460, к.604</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Контактний телефон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(050) 4475198</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Профайл викладача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https://ibki.chdtu.edu.ua/staff/tazetdinov-valerij-abudarovych/</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spacing w:after="0" w:line="240" w:lineRule="auto"/>
              <w:ind w:left="-12" w:firstLine="0"/>
              <w:rPr>
                <w:rFonts w:ascii="Times New Roman" w:cs="Times New Roman" w:eastAsia="Times New Roman" w:hAnsi="Times New Roman"/>
                <w:sz w:val="24"/>
                <w:szCs w:val="24"/>
              </w:rPr>
            </w:pPr>
            <w:hyperlink r:id="rId7">
              <w:r w:rsidDel="00000000" w:rsidR="00000000" w:rsidRPr="00000000">
                <w:rPr>
                  <w:rFonts w:ascii="Arial" w:cs="Arial" w:eastAsia="Arial" w:hAnsi="Arial"/>
                  <w:color w:val="000000"/>
                  <w:sz w:val="28"/>
                  <w:szCs w:val="28"/>
                  <w:highlight w:val="white"/>
                  <w:rtl w:val="0"/>
                </w:rPr>
                <w:t xml:space="preserve"> </w:t>
              </w:r>
            </w:hyperlink>
            <w:hyperlink r:id="rId8">
              <w:r w:rsidDel="00000000" w:rsidR="00000000" w:rsidRPr="00000000">
                <w:rPr>
                  <w:rFonts w:ascii="Times New Roman" w:cs="Times New Roman" w:eastAsia="Times New Roman" w:hAnsi="Times New Roman"/>
                  <w:sz w:val="28"/>
                  <w:szCs w:val="28"/>
                  <w:rtl w:val="0"/>
                </w:rPr>
                <w:t xml:space="preserve">v.tazetdinov@chdtu.edu.ua</w:t>
              </w:r>
            </w:hyperlink>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Профайл дисципліни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https://moodle.chdtu.edu.ua/course/index.php?categoryid=199</w:t>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Розклад консультацій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https://ibki.chdtu.edu.ua/debts/</w:t>
            </w:r>
          </w:p>
        </w:tc>
      </w:tr>
    </w:tbl>
    <w:p w:rsidR="00000000" w:rsidDel="00000000" w:rsidP="00000000" w:rsidRDefault="00000000" w:rsidRPr="00000000" w14:paraId="00000046">
      <w:pPr>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7">
    <w:name w:val="heading 7"/>
    <w:link w:val="70"/>
    <w:uiPriority w:val="9"/>
    <w:semiHidden w:val="1"/>
    <w:unhideWhenUsed w:val="1"/>
    <w:qFormat w:val="1"/>
    <w:rsid w:val="009D1092"/>
    <w:pPr>
      <w:keepNext w:val="1"/>
      <w:keepLines w:val="1"/>
      <w:spacing w:after="0" w:before="4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9D1092"/>
    <w:pPr>
      <w:keepNext w:val="1"/>
      <w:keepLines w:val="1"/>
      <w:spacing w:after="0"/>
      <w:outlineLvl w:val="7"/>
    </w:pPr>
    <w:rPr>
      <w:rFonts w:cstheme="majorBidi" w:eastAsiaTheme="majorEastAsia"/>
      <w:i w:val="1"/>
      <w:iCs w:val="1"/>
      <w:color w:val="272727" w:themeColor="text1" w:themeTint="0000D8"/>
    </w:rPr>
  </w:style>
  <w:style w:type="paragraph" w:styleId="9">
    <w:name w:val="heading 9"/>
    <w:link w:val="90"/>
    <w:uiPriority w:val="9"/>
    <w:semiHidden w:val="1"/>
    <w:unhideWhenUsed w:val="1"/>
    <w:qFormat w:val="1"/>
    <w:rsid w:val="009D1092"/>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10" w:customStyle="1">
    <w:name w:val="Заголовок 1 Знак"/>
    <w:basedOn w:val="a0"/>
    <w:uiPriority w:val="9"/>
    <w:rsid w:val="009D1092"/>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uiPriority w:val="9"/>
    <w:semiHidden w:val="1"/>
    <w:rsid w:val="009D1092"/>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uiPriority w:val="9"/>
    <w:semiHidden w:val="1"/>
    <w:rsid w:val="009D1092"/>
    <w:rPr>
      <w:rFonts w:cstheme="majorBidi" w:eastAsiaTheme="majorEastAsia"/>
      <w:color w:val="2f5496" w:themeColor="accent1" w:themeShade="0000BF"/>
      <w:sz w:val="28"/>
      <w:szCs w:val="28"/>
    </w:rPr>
  </w:style>
  <w:style w:type="character" w:styleId="40" w:customStyle="1">
    <w:name w:val="Заголовок 4 Знак"/>
    <w:basedOn w:val="a0"/>
    <w:uiPriority w:val="9"/>
    <w:semiHidden w:val="1"/>
    <w:rsid w:val="009D1092"/>
    <w:rPr>
      <w:rFonts w:cstheme="majorBidi" w:eastAsiaTheme="majorEastAsia"/>
      <w:i w:val="1"/>
      <w:iCs w:val="1"/>
      <w:color w:val="2f5496" w:themeColor="accent1" w:themeShade="0000BF"/>
    </w:rPr>
  </w:style>
  <w:style w:type="character" w:styleId="50" w:customStyle="1">
    <w:name w:val="Заголовок 5 Знак"/>
    <w:basedOn w:val="a0"/>
    <w:uiPriority w:val="9"/>
    <w:semiHidden w:val="1"/>
    <w:rsid w:val="009D1092"/>
    <w:rPr>
      <w:rFonts w:cstheme="majorBidi" w:eastAsiaTheme="majorEastAsia"/>
      <w:color w:val="2f5496" w:themeColor="accent1" w:themeShade="0000BF"/>
    </w:rPr>
  </w:style>
  <w:style w:type="character" w:styleId="60" w:customStyle="1">
    <w:name w:val="Заголовок 6 Знак"/>
    <w:basedOn w:val="a0"/>
    <w:uiPriority w:val="9"/>
    <w:semiHidden w:val="1"/>
    <w:rsid w:val="009D1092"/>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9D1092"/>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9D1092"/>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9D1092"/>
    <w:rPr>
      <w:rFonts w:cstheme="majorBidi" w:eastAsiaTheme="majorEastAsia"/>
      <w:color w:val="272727" w:themeColor="text1" w:themeTint="0000D8"/>
    </w:rPr>
  </w:style>
  <w:style w:type="character" w:styleId="a4" w:customStyle="1">
    <w:name w:val="Назва Знак"/>
    <w:basedOn w:val="a0"/>
    <w:uiPriority w:val="10"/>
    <w:rsid w:val="009D1092"/>
    <w:rPr>
      <w:rFonts w:asciiTheme="majorHAnsi" w:cstheme="majorBidi" w:eastAsiaTheme="majorEastAsia" w:hAnsiTheme="majorHAnsi"/>
      <w:spacing w:val="-10"/>
      <w:kern w:val="28"/>
      <w:sz w:val="56"/>
      <w:szCs w:val="56"/>
    </w:rPr>
  </w:style>
  <w:style w:type="character" w:styleId="a5" w:customStyle="1">
    <w:name w:val="Підзаголовок Знак"/>
    <w:basedOn w:val="a0"/>
    <w:uiPriority w:val="11"/>
    <w:rsid w:val="009D1092"/>
    <w:rPr>
      <w:rFonts w:cstheme="majorBidi" w:eastAsiaTheme="majorEastAsia"/>
      <w:color w:val="595959" w:themeColor="text1" w:themeTint="0000A6"/>
      <w:spacing w:val="15"/>
      <w:sz w:val="28"/>
      <w:szCs w:val="28"/>
    </w:rPr>
  </w:style>
  <w:style w:type="paragraph" w:styleId="21">
    <w:name w:val="Quote"/>
    <w:link w:val="22"/>
    <w:uiPriority w:val="29"/>
    <w:qFormat w:val="1"/>
    <w:rsid w:val="009D1092"/>
    <w:pPr>
      <w:spacing w:before="160"/>
      <w:jc w:val="center"/>
    </w:pPr>
    <w:rPr>
      <w:i w:val="1"/>
      <w:iCs w:val="1"/>
      <w:color w:val="404040" w:themeColor="text1" w:themeTint="0000BF"/>
    </w:rPr>
  </w:style>
  <w:style w:type="character" w:styleId="22" w:customStyle="1">
    <w:name w:val="Цитата 2 Знак"/>
    <w:basedOn w:val="a0"/>
    <w:link w:val="21"/>
    <w:uiPriority w:val="29"/>
    <w:rsid w:val="009D1092"/>
    <w:rPr>
      <w:i w:val="1"/>
      <w:iCs w:val="1"/>
      <w:color w:val="404040" w:themeColor="text1" w:themeTint="0000BF"/>
    </w:rPr>
  </w:style>
  <w:style w:type="paragraph" w:styleId="a6">
    <w:name w:val="List Paragraph"/>
    <w:uiPriority w:val="34"/>
    <w:qFormat w:val="1"/>
    <w:rsid w:val="009D1092"/>
    <w:pPr>
      <w:ind w:left="720"/>
      <w:contextualSpacing w:val="1"/>
    </w:pPr>
  </w:style>
  <w:style w:type="character" w:styleId="a7">
    <w:name w:val="Intense Emphasis"/>
    <w:basedOn w:val="a0"/>
    <w:uiPriority w:val="21"/>
    <w:qFormat w:val="1"/>
    <w:rsid w:val="009D1092"/>
    <w:rPr>
      <w:i w:val="1"/>
      <w:iCs w:val="1"/>
      <w:color w:val="2f5496" w:themeColor="accent1" w:themeShade="0000BF"/>
    </w:rPr>
  </w:style>
  <w:style w:type="paragraph" w:styleId="a8">
    <w:name w:val="Intense Quote"/>
    <w:link w:val="a9"/>
    <w:uiPriority w:val="30"/>
    <w:qFormat w:val="1"/>
    <w:rsid w:val="009D10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9" w:customStyle="1">
    <w:name w:val="Выделенная цитата Знак"/>
    <w:basedOn w:val="a0"/>
    <w:link w:val="a8"/>
    <w:uiPriority w:val="30"/>
    <w:rsid w:val="009D1092"/>
    <w:rPr>
      <w:i w:val="1"/>
      <w:iCs w:val="1"/>
      <w:color w:val="2f5496" w:themeColor="accent1" w:themeShade="0000BF"/>
    </w:rPr>
  </w:style>
  <w:style w:type="character" w:styleId="aa">
    <w:name w:val="Intense Reference"/>
    <w:basedOn w:val="a0"/>
    <w:uiPriority w:val="32"/>
    <w:qFormat w:val="1"/>
    <w:rsid w:val="009D1092"/>
    <w:rPr>
      <w:b w:val="1"/>
      <w:bCs w:val="1"/>
      <w:smallCaps w:val="1"/>
      <w:color w:val="2f5496" w:themeColor="accent1" w:themeShade="0000BF"/>
      <w:spacing w:val="5"/>
    </w:rPr>
  </w:style>
  <w:style w:type="table" w:styleId="ab">
    <w:name w:val="Table Grid"/>
    <w:basedOn w:val="a1"/>
    <w:uiPriority w:val="39"/>
    <w:rsid w:val="00C20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Body Text Indent"/>
    <w:link w:val="ad"/>
    <w:rsid w:val="007F661F"/>
    <w:pPr>
      <w:spacing w:after="120" w:line="276" w:lineRule="auto"/>
      <w:ind w:left="283"/>
    </w:pPr>
    <w:rPr>
      <w:rFonts w:cs="Times New Roman"/>
      <w:sz w:val="20"/>
      <w:szCs w:val="20"/>
    </w:rPr>
  </w:style>
  <w:style w:type="character" w:styleId="ad" w:customStyle="1">
    <w:name w:val="Основной текст с отступом Знак"/>
    <w:basedOn w:val="a0"/>
    <w:link w:val="ac"/>
    <w:rsid w:val="007F661F"/>
    <w:rPr>
      <w:rFonts w:ascii="Calibri" w:cs="Times New Roman" w:eastAsia="Calibri" w:hAnsi="Calibri"/>
      <w:kern w:val="0"/>
      <w:sz w:val="20"/>
      <w:szCs w:val="20"/>
    </w:rPr>
  </w:style>
  <w:style w:type="character" w:styleId="hps" w:customStyle="1">
    <w:name w:val="hps"/>
    <w:basedOn w:val="a0"/>
    <w:rsid w:val="005B0D34"/>
  </w:style>
  <w:style w:type="paragraph" w:styleId="ae">
    <w:name w:val="Normal (Web)"/>
    <w:uiPriority w:val="99"/>
    <w:semiHidden w:val="1"/>
    <w:unhideWhenUsed w:val="1"/>
    <w:rsid w:val="00830BA1"/>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character" w:styleId="af">
    <w:name w:val="Strong"/>
    <w:basedOn w:val="a0"/>
    <w:uiPriority w:val="22"/>
    <w:qFormat w:val="1"/>
    <w:rsid w:val="00573E8A"/>
    <w:rPr>
      <w:b w:val="1"/>
      <w:bCs w:val="1"/>
    </w:rPr>
  </w:style>
  <w:style w:type="character" w:styleId="HTML">
    <w:name w:val="HTML Code"/>
    <w:basedOn w:val="a0"/>
    <w:uiPriority w:val="99"/>
    <w:semiHidden w:val="1"/>
    <w:unhideWhenUsed w:val="1"/>
    <w:rsid w:val="00DB6C44"/>
    <w:rPr>
      <w:rFonts w:ascii="Courier New" w:cs="Courier New" w:eastAsia="Times New Roman" w:hAnsi="Courier New"/>
      <w:sz w:val="20"/>
      <w:szCs w:val="20"/>
    </w:rPr>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udakov@chdtu.edu.ua" TargetMode="External"/><Relationship Id="rId8" Type="http://schemas.openxmlformats.org/officeDocument/2006/relationships/hyperlink" Target="mailto:k.rudakov@chdt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qNenfOsaato4a9YcINQwQIDhg==">CgMxLjA4AHIhMURTQjdCWDVRNnJpcEF4Rl93V1dDS2N5UTVObTZSLXV0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2026-03-10T15:33:00Z</dcterms:created>
  <dc:creator>Миронюк Тетяна Василівна</dc:creator>
</cp:coreProperties>
</file>