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інформаційних технологій і систем</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інформаційної безпеки та комп’ютерної інженерії</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СИЛАБУС</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навчальної дисципліни</w:t>
      </w:r>
    </w:p>
    <w:p w:rsidR="00000000" w:rsidDel="00000000" w:rsidP="00000000" w:rsidRDefault="00000000" w:rsidRPr="00000000" w14:paraId="00000006">
      <w:pPr>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NoSQL БАЗИ ДАНИХ</w:t>
      </w:r>
    </w:p>
    <w:tbl>
      <w:tblPr>
        <w:tblStyle w:val="Table1"/>
        <w:tblW w:w="96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9"/>
        <w:gridCol w:w="6100"/>
        <w:tblGridChange w:id="0">
          <w:tblGrid>
            <w:gridCol w:w="3539"/>
            <w:gridCol w:w="6100"/>
          </w:tblGrid>
        </w:tblGridChange>
      </w:tblGrid>
      <w:tr>
        <w:trPr>
          <w:cantSplit w:val="0"/>
          <w:tblHeader w:val="0"/>
        </w:trPr>
        <w:tc>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r>
          </w:p>
        </w:tc>
        <w:tc>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(бакалаврський)</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Статус дисципліни</w:t>
            </w:r>
          </w:p>
        </w:tc>
        <w:tc>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Вибіркова циклу професійної підготовки</w:t>
            </w:r>
          </w:p>
        </w:tc>
      </w:tr>
      <w:tr>
        <w:trPr>
          <w:cantSplit w:val="0"/>
          <w:tblHeader w:val="0"/>
        </w:trPr>
        <w:tc>
          <w:tcPr/>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Спеціальність </w:t>
            </w:r>
          </w:p>
        </w:tc>
        <w:tc>
          <w:tcPr/>
          <w:p w:rsidR="00000000" w:rsidDel="00000000" w:rsidP="00000000" w:rsidRDefault="00000000" w:rsidRPr="00000000" w14:paraId="0000000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 (F2) «Інженерія програмного забезпечення»,</w:t>
            </w:r>
          </w:p>
          <w:p w:rsidR="00000000" w:rsidDel="00000000" w:rsidP="00000000" w:rsidRDefault="00000000" w:rsidRPr="00000000" w14:paraId="0000000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 (F3) «Комп’ютерні науки»,</w:t>
            </w:r>
          </w:p>
          <w:p w:rsidR="00000000" w:rsidDel="00000000" w:rsidP="00000000" w:rsidRDefault="00000000" w:rsidRPr="00000000" w14:paraId="0000000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 (F7) «Комп’ютерна інженерія»,</w:t>
            </w:r>
          </w:p>
          <w:p w:rsidR="00000000" w:rsidDel="00000000" w:rsidP="00000000" w:rsidRDefault="00000000" w:rsidRPr="00000000" w14:paraId="0000000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 (F5) «Кібербезпека та захист інформації»,</w:t>
            </w:r>
          </w:p>
          <w:p w:rsidR="00000000" w:rsidDel="00000000" w:rsidP="00000000" w:rsidRDefault="00000000" w:rsidRPr="00000000" w14:paraId="0000001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 (F6) «Інформаційні системи та технології»</w:t>
            </w:r>
          </w:p>
        </w:tc>
      </w:tr>
      <w:tr>
        <w:trPr>
          <w:cantSplit w:val="0"/>
          <w:tblHeader w:val="0"/>
        </w:trPr>
        <w:tc>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w:t>
            </w:r>
          </w:p>
        </w:tc>
        <w:tc>
          <w:tcPr/>
          <w:p w:rsidR="00000000" w:rsidDel="00000000" w:rsidP="00000000" w:rsidRDefault="00000000" w:rsidRPr="00000000" w14:paraId="0000001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«Інженерія програмного забезпечення»,</w:t>
            </w:r>
          </w:p>
          <w:p w:rsidR="00000000" w:rsidDel="00000000" w:rsidP="00000000" w:rsidRDefault="00000000" w:rsidRPr="00000000" w14:paraId="0000001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«Комп’ютерні науки та прикладне програмування»,</w:t>
            </w:r>
          </w:p>
          <w:p w:rsidR="00000000" w:rsidDel="00000000" w:rsidP="00000000" w:rsidRDefault="00000000" w:rsidRPr="00000000" w14:paraId="0000001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«Комп’ютерні системи та мережі»,</w:t>
            </w:r>
          </w:p>
          <w:p w:rsidR="00000000" w:rsidDel="00000000" w:rsidP="00000000" w:rsidRDefault="00000000" w:rsidRPr="00000000" w14:paraId="000000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«Спеціалізовані комп’ютерні системи»,</w:t>
            </w:r>
          </w:p>
          <w:p w:rsidR="00000000" w:rsidDel="00000000" w:rsidP="00000000" w:rsidRDefault="00000000" w:rsidRPr="00000000" w14:paraId="0000001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«Управління кібербезпекою та захист інформації»,</w:t>
            </w:r>
          </w:p>
          <w:p w:rsidR="00000000" w:rsidDel="00000000" w:rsidP="00000000" w:rsidRDefault="00000000" w:rsidRPr="00000000" w14:paraId="0000001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«Безпека інформаційних і комунікаційних систем»,</w:t>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«Web-технології, Web-дизайн»</w:t>
            </w:r>
            <w:r w:rsidDel="00000000" w:rsidR="00000000" w:rsidRPr="00000000">
              <w:rPr>
                <w:rtl w:val="0"/>
              </w:rPr>
            </w:r>
          </w:p>
        </w:tc>
      </w:tr>
      <w:tr>
        <w:trPr>
          <w:cantSplit w:val="0"/>
          <w:tblHeader w:val="0"/>
        </w:trPr>
        <w:tc>
          <w:tcPr/>
          <w:p w:rsidR="00000000" w:rsidDel="00000000" w:rsidP="00000000" w:rsidRDefault="00000000" w:rsidRPr="00000000" w14:paraId="000000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дисципліни </w:t>
            </w:r>
          </w:p>
        </w:tc>
        <w:tc>
          <w:tcPr/>
          <w:p w:rsidR="00000000" w:rsidDel="00000000" w:rsidP="00000000" w:rsidRDefault="00000000" w:rsidRPr="00000000" w14:paraId="000000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кредити ECTS (120 годин)</w:t>
            </w:r>
          </w:p>
        </w:tc>
      </w:tr>
      <w:tr>
        <w:trPr>
          <w:cantSplit w:val="0"/>
          <w:tblHeader w:val="0"/>
        </w:trPr>
        <w:tc>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аудиторних занять</w:t>
            </w:r>
          </w:p>
        </w:tc>
        <w:tc>
          <w:tcPr/>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Лекції, лабораторні заняття</w:t>
            </w:r>
          </w:p>
        </w:tc>
      </w:tr>
      <w:tr>
        <w:trPr>
          <w:cantSplit w:val="0"/>
          <w:tblHeader w:val="0"/>
        </w:trPr>
        <w:tc>
          <w:tcPr/>
          <w:p w:rsidR="00000000" w:rsidDel="00000000" w:rsidP="00000000" w:rsidRDefault="00000000" w:rsidRPr="00000000" w14:paraId="000000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завдання </w:t>
            </w:r>
          </w:p>
        </w:tc>
        <w:tc>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семестрового контролю</w:t>
            </w:r>
          </w:p>
        </w:tc>
        <w:tc>
          <w:tcPr/>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Залік</w:t>
            </w:r>
          </w:p>
        </w:tc>
      </w:tr>
      <w:tr>
        <w:trPr>
          <w:cantSplit w:val="0"/>
          <w:tblHeader w:val="0"/>
        </w:trPr>
        <w:tc>
          <w:tcPr/>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викладання </w:t>
            </w:r>
          </w:p>
        </w:tc>
        <w:tc>
          <w:tcPr/>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w:t>
            </w:r>
          </w:p>
        </w:tc>
      </w:tr>
    </w:tbl>
    <w:p w:rsidR="00000000" w:rsidDel="00000000" w:rsidP="00000000" w:rsidRDefault="00000000" w:rsidRPr="00000000" w14:paraId="00000023">
      <w:pPr>
        <w:ind w:left="-142" w:firstLine="0"/>
        <w:rPr/>
      </w:pPr>
      <w:r w:rsidDel="00000000" w:rsidR="00000000" w:rsidRPr="00000000">
        <w:rPr>
          <w:rtl w:val="0"/>
        </w:rPr>
      </w:r>
    </w:p>
    <w:tbl>
      <w:tblPr>
        <w:tblStyle w:val="Table2"/>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663"/>
        <w:tblGridChange w:id="0">
          <w:tblGrid>
            <w:gridCol w:w="2977"/>
            <w:gridCol w:w="6663"/>
          </w:tblGrid>
        </w:tblGridChange>
      </w:tblGrid>
      <w:tr>
        <w:trPr>
          <w:cantSplit w:val="0"/>
          <w:tblHeader w:val="0"/>
        </w:trPr>
        <w:tc>
          <w:tcPr/>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дисципліни</w:t>
            </w:r>
          </w:p>
        </w:tc>
        <w:tc>
          <w:tcPr/>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 основи, архітектурні підходи та практичні аспекти використання NoSQL баз даних, їх класифікація, особливості зберігання та обробки даних, а також застосування в сучасних інформаційних системах для розв’язання задач, що потребують масштабованості, продуктивності та гнучкості в роботі з великими обсягами даних.</w:t>
            </w:r>
          </w:p>
        </w:tc>
      </w:tr>
      <w:tr>
        <w:trPr>
          <w:cantSplit w:val="0"/>
          <w:tblHeader w:val="0"/>
        </w:trPr>
        <w:tc>
          <w:tcPr/>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викладання дисципліни</w:t>
            </w:r>
          </w:p>
        </w:tc>
        <w:tc>
          <w:tcPr/>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викладання дисципліни є створення системи знань про принципи побудови, архітектурні особливості та практичне застосування NoSQL баз даних, а також набуття навичок їх використання для ефективного управління неструктурованими, слабо-структурованими та масштабованими даними у сучасних інформаційних системах.</w:t>
            </w:r>
          </w:p>
        </w:tc>
      </w:tr>
      <w:tr>
        <w:trPr>
          <w:cantSplit w:val="0"/>
          <w:tblHeader w:val="0"/>
        </w:trPr>
        <w:tc>
          <w:tcPr/>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навчання</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24"/>
              </w:tabs>
              <w:spacing w:line="259"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Знати:</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основні концепції NoSQL баз даних та їх відмінності від реляційних СКБД;</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класифікацію NoSQL баз даних (документні, колонкові, графові, ключ-значення);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архітектурні особливості та принципи роботи NoSQL сховищ;</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методи масштабування та реплікації даних у NoSQL базах даних;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підходи до забезпечення цілісності та узгодженості даних у NoSQL системах;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сфери застосування NoSQL баз даних у сучасних інформаційних технологіях.</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324"/>
              </w:tabs>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Вміти:</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вибирати відповідний тип NoSQL бази даних залежно від поставленої задачі;</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здійснювати базові операції створення, зберігання, оновлення та видалення даних;</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використовувати мови запитів та API для взаємодії з NoSQL базами;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налаштовувати масштабованість та реплікацію даних у NoSQL середовищах;</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оцінювати продуктивність NoSQL рішень та застосовувати методи оптимізації.</w:t>
            </w:r>
          </w:p>
        </w:tc>
      </w:tr>
      <w:tr>
        <w:trPr>
          <w:cantSplit w:val="0"/>
          <w:tblHeader w:val="0"/>
        </w:trPr>
        <w:tc>
          <w:tcPr/>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Тематичний план дисципліни</w:t>
            </w:r>
          </w:p>
        </w:tc>
        <w:tc>
          <w:tcPr/>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w:t>
            </w:r>
            <w:r w:rsidDel="00000000" w:rsidR="00000000" w:rsidRPr="00000000">
              <w:rPr>
                <w:rFonts w:ascii="Times New Roman" w:cs="Times New Roman" w:eastAsia="Times New Roman" w:hAnsi="Times New Roman"/>
                <w:sz w:val="28"/>
                <w:szCs w:val="28"/>
                <w:rtl w:val="0"/>
              </w:rPr>
              <w:t xml:space="preserve"> Вступ до NoSQL баз даних.</w:t>
            </w:r>
          </w:p>
          <w:p w:rsidR="00000000" w:rsidDel="00000000" w:rsidP="00000000" w:rsidRDefault="00000000" w:rsidRPr="00000000" w14:paraId="000000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2.</w:t>
            </w:r>
            <w:r w:rsidDel="00000000" w:rsidR="00000000" w:rsidRPr="00000000">
              <w:rPr>
                <w:rFonts w:ascii="Times New Roman" w:cs="Times New Roman" w:eastAsia="Times New Roman" w:hAnsi="Times New Roman"/>
                <w:sz w:val="28"/>
                <w:szCs w:val="28"/>
                <w:rtl w:val="0"/>
              </w:rPr>
              <w:t xml:space="preserve"> Класифікація та архітектурні особливості NoSQL сховищ.</w:t>
            </w:r>
          </w:p>
          <w:p w:rsidR="00000000" w:rsidDel="00000000" w:rsidP="00000000" w:rsidRDefault="00000000" w:rsidRPr="00000000" w14:paraId="0000003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3.</w:t>
            </w:r>
            <w:r w:rsidDel="00000000" w:rsidR="00000000" w:rsidRPr="00000000">
              <w:rPr>
                <w:rFonts w:ascii="Times New Roman" w:cs="Times New Roman" w:eastAsia="Times New Roman" w:hAnsi="Times New Roman"/>
                <w:sz w:val="28"/>
                <w:szCs w:val="28"/>
                <w:rtl w:val="0"/>
              </w:rPr>
              <w:t xml:space="preserve"> Документні бази даних.</w:t>
            </w:r>
          </w:p>
          <w:p w:rsidR="00000000" w:rsidDel="00000000" w:rsidP="00000000" w:rsidRDefault="00000000" w:rsidRPr="00000000" w14:paraId="000000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4.</w:t>
            </w:r>
            <w:r w:rsidDel="00000000" w:rsidR="00000000" w:rsidRPr="00000000">
              <w:rPr>
                <w:rFonts w:ascii="Times New Roman" w:cs="Times New Roman" w:eastAsia="Times New Roman" w:hAnsi="Times New Roman"/>
                <w:sz w:val="28"/>
                <w:szCs w:val="28"/>
                <w:rtl w:val="0"/>
              </w:rPr>
              <w:t xml:space="preserve"> Колонкові бази даних.</w:t>
            </w:r>
          </w:p>
          <w:p w:rsidR="00000000" w:rsidDel="00000000" w:rsidP="00000000" w:rsidRDefault="00000000" w:rsidRPr="00000000" w14:paraId="0000003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5.</w:t>
            </w:r>
            <w:r w:rsidDel="00000000" w:rsidR="00000000" w:rsidRPr="00000000">
              <w:rPr>
                <w:rFonts w:ascii="Times New Roman" w:cs="Times New Roman" w:eastAsia="Times New Roman" w:hAnsi="Times New Roman"/>
                <w:sz w:val="28"/>
                <w:szCs w:val="28"/>
                <w:rtl w:val="0"/>
              </w:rPr>
              <w:t xml:space="preserve"> Графові бази даних.</w:t>
            </w:r>
          </w:p>
          <w:p w:rsidR="00000000" w:rsidDel="00000000" w:rsidP="00000000" w:rsidRDefault="00000000" w:rsidRPr="00000000" w14:paraId="000000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6.</w:t>
            </w:r>
            <w:r w:rsidDel="00000000" w:rsidR="00000000" w:rsidRPr="00000000">
              <w:rPr>
                <w:rFonts w:ascii="Times New Roman" w:cs="Times New Roman" w:eastAsia="Times New Roman" w:hAnsi="Times New Roman"/>
                <w:sz w:val="28"/>
                <w:szCs w:val="28"/>
                <w:rtl w:val="0"/>
              </w:rPr>
              <w:t xml:space="preserve"> Бази даних типу ключ-значення.</w:t>
            </w:r>
          </w:p>
          <w:p w:rsidR="00000000" w:rsidDel="00000000" w:rsidP="00000000" w:rsidRDefault="00000000" w:rsidRPr="00000000" w14:paraId="000000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7.</w:t>
            </w:r>
            <w:r w:rsidDel="00000000" w:rsidR="00000000" w:rsidRPr="00000000">
              <w:rPr>
                <w:rFonts w:ascii="Times New Roman" w:cs="Times New Roman" w:eastAsia="Times New Roman" w:hAnsi="Times New Roman"/>
                <w:sz w:val="28"/>
                <w:szCs w:val="28"/>
                <w:rtl w:val="0"/>
              </w:rPr>
              <w:t xml:space="preserve"> Запити та маніпулювання даними у NoSQL базах.</w:t>
              <w:br w:type="textWrapping"/>
            </w:r>
            <w:r w:rsidDel="00000000" w:rsidR="00000000" w:rsidRPr="00000000">
              <w:rPr>
                <w:rFonts w:ascii="Times New Roman" w:cs="Times New Roman" w:eastAsia="Times New Roman" w:hAnsi="Times New Roman"/>
                <w:b w:val="1"/>
                <w:bCs w:val="1"/>
                <w:sz w:val="28"/>
                <w:szCs w:val="28"/>
                <w:rtl w:val="0"/>
              </w:rPr>
              <w:t xml:space="preserve">Тема 8.</w:t>
            </w:r>
            <w:r w:rsidDel="00000000" w:rsidR="00000000" w:rsidRPr="00000000">
              <w:rPr>
                <w:rFonts w:ascii="Times New Roman" w:cs="Times New Roman" w:eastAsia="Times New Roman" w:hAnsi="Times New Roman"/>
                <w:sz w:val="28"/>
                <w:szCs w:val="28"/>
                <w:rtl w:val="0"/>
              </w:rPr>
              <w:t xml:space="preserve"> Масштабування, шардинг та реплікація у NoSQL базах даних.</w:t>
            </w:r>
          </w:p>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9.</w:t>
            </w:r>
            <w:r w:rsidDel="00000000" w:rsidR="00000000" w:rsidRPr="00000000">
              <w:rPr>
                <w:rFonts w:ascii="Times New Roman" w:cs="Times New Roman" w:eastAsia="Times New Roman" w:hAnsi="Times New Roman"/>
                <w:sz w:val="28"/>
                <w:szCs w:val="28"/>
                <w:rtl w:val="0"/>
              </w:rPr>
              <w:t xml:space="preserve"> Забезпечення узгодженості та цілісності даних у NoSQL системах.</w:t>
            </w:r>
          </w:p>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10.</w:t>
            </w:r>
            <w:r w:rsidDel="00000000" w:rsidR="00000000" w:rsidRPr="00000000">
              <w:rPr>
                <w:rFonts w:ascii="Times New Roman" w:cs="Times New Roman" w:eastAsia="Times New Roman" w:hAnsi="Times New Roman"/>
                <w:sz w:val="28"/>
                <w:szCs w:val="28"/>
                <w:rtl w:val="0"/>
              </w:rPr>
              <w:t xml:space="preserve"> Оптимізація продуктивності NoSQL баз даних.</w:t>
            </w:r>
          </w:p>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11.</w:t>
            </w:r>
            <w:r w:rsidDel="00000000" w:rsidR="00000000" w:rsidRPr="00000000">
              <w:rPr>
                <w:rFonts w:ascii="Times New Roman" w:cs="Times New Roman" w:eastAsia="Times New Roman" w:hAnsi="Times New Roman"/>
                <w:sz w:val="28"/>
                <w:szCs w:val="28"/>
                <w:rtl w:val="0"/>
              </w:rPr>
              <w:t xml:space="preserve"> Інтеграція NoSQL баз даних у сучасні інформаційні системи.</w:t>
            </w:r>
          </w:p>
          <w:p w:rsidR="00000000" w:rsidDel="00000000" w:rsidP="00000000" w:rsidRDefault="00000000" w:rsidRPr="00000000" w14:paraId="0000004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12.</w:t>
            </w:r>
            <w:r w:rsidDel="00000000" w:rsidR="00000000" w:rsidRPr="00000000">
              <w:rPr>
                <w:rFonts w:ascii="Times New Roman" w:cs="Times New Roman" w:eastAsia="Times New Roman" w:hAnsi="Times New Roman"/>
                <w:sz w:val="28"/>
                <w:szCs w:val="28"/>
                <w:rtl w:val="0"/>
              </w:rPr>
              <w:t xml:space="preserve"> Перспективи розвитку NoSQL технологій та їх роль у Big Data.</w:t>
            </w:r>
          </w:p>
        </w:tc>
      </w:tr>
      <w:tr>
        <w:trPr>
          <w:cantSplit w:val="0"/>
          <w:tblHeader w:val="0"/>
        </w:trPr>
        <w:tc>
          <w:tcPr/>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Політика дисципліни</w:t>
            </w:r>
          </w:p>
        </w:tc>
        <w:tc>
          <w:tcPr/>
          <w:p w:rsidR="00000000" w:rsidDel="00000000" w:rsidP="00000000" w:rsidRDefault="00000000" w:rsidRPr="00000000" w14:paraId="000000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відвідування.</w:t>
            </w:r>
            <w:r w:rsidDel="00000000" w:rsidR="00000000" w:rsidRPr="00000000">
              <w:rPr>
                <w:rFonts w:ascii="Times New Roman" w:cs="Times New Roman" w:eastAsia="Times New Roman" w:hAnsi="Times New Roman"/>
                <w:sz w:val="28"/>
                <w:szCs w:val="28"/>
                <w:rtl w:val="0"/>
              </w:rPr>
              <w:t xml:space="preserve"> Відвідування лекційних занять, лабораторних робіт та контрольних заходів є обов’язковими. Якщо здобувач вищої освіти пропустив заняття або отримав незадовільну оцінку, то він має відпрацювати пропущене або нескладене шляхом вивчення матеріалів з відповідної теми, виконання практичних завдань, які розглядалися під час заняття, виконання тематичного тесту для самоконтролю та написання конспекту з подальшим захистом під час індивідуальної консультації.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rsidR="00000000" w:rsidDel="00000000" w:rsidP="00000000" w:rsidRDefault="00000000" w:rsidRPr="00000000" w14:paraId="0000004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дедлайнів та перескладання.</w:t>
            </w:r>
            <w:r w:rsidDel="00000000" w:rsidR="00000000" w:rsidRPr="00000000">
              <w:rPr>
                <w:rFonts w:ascii="Times New Roman" w:cs="Times New Roman" w:eastAsia="Times New Roman" w:hAnsi="Times New Roman"/>
                <w:sz w:val="28"/>
                <w:szCs w:val="28"/>
                <w:rtl w:val="0"/>
              </w:rPr>
              <w:t xml:space="preserve"> 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rsidR="00000000" w:rsidDel="00000000" w:rsidP="00000000" w:rsidRDefault="00000000" w:rsidRPr="00000000" w14:paraId="0000004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Модульні контрольні роботи проводяться у формі тестів в письмовій формі або із застосуванням можливостей системи підтримки дистанційного навчання ЧДТУ у терміни, передбачені робочою програмою дисципліни. Здобувачу вищої освіти надається 2 спроби для проходження тесту. У разі одержання незадовільної оцінки за поточну модульну контрольну роботу (менш 60 % правильних відповідей), перескладання відбувається у формі усної співбесіди з теоретичних питань модулю.</w:t>
            </w:r>
          </w:p>
          <w:p w:rsidR="00000000" w:rsidDel="00000000" w:rsidP="00000000" w:rsidRDefault="00000000" w:rsidRPr="00000000" w14:paraId="0000004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академічної доброчесності.</w:t>
            </w:r>
            <w:r w:rsidDel="00000000" w:rsidR="00000000" w:rsidRPr="00000000">
              <w:rPr>
                <w:rFonts w:ascii="Times New Roman" w:cs="Times New Roman" w:eastAsia="Times New Roman" w:hAnsi="Times New Roman"/>
                <w:sz w:val="28"/>
                <w:szCs w:val="28"/>
                <w:rtl w:val="0"/>
              </w:rPr>
              <w:t xml:space="preserve"> 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грамотно посилатися на них. </w:t>
            </w:r>
          </w:p>
          <w:p w:rsidR="00000000" w:rsidDel="00000000" w:rsidP="00000000" w:rsidRDefault="00000000" w:rsidRPr="00000000" w14:paraId="000000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контрольних заходів не допускається залучення здобувачами вищої освіти зовнішніх джерел інформації, крім дозволених для використання.</w:t>
            </w:r>
          </w:p>
          <w:p w:rsidR="00000000" w:rsidDel="00000000" w:rsidP="00000000" w:rsidRDefault="00000000" w:rsidRPr="00000000" w14:paraId="0000004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зарахування результатів неформальної освіти.</w:t>
            </w:r>
            <w:r w:rsidDel="00000000" w:rsidR="00000000" w:rsidRPr="00000000">
              <w:rPr>
                <w:rFonts w:ascii="Times New Roman" w:cs="Times New Roman" w:eastAsia="Times New Roman" w:hAnsi="Times New Roman"/>
                <w:sz w:val="28"/>
                <w:szCs w:val="28"/>
                <w:rtl w:val="0"/>
              </w:rPr>
              <w:t xml:space="preserve"> Визнання результатів навчання, отриманих в умовах неформальної/інформальної освіти здійснюється згідно «Положення про порядок визнання у Черкаському державному технологічному університеті результатів навчання, отриманих в умовах неформальної / інформальної освіти» (http://tiny.cc/d8iiuz).</w:t>
            </w:r>
          </w:p>
        </w:tc>
      </w:tr>
    </w:tbl>
    <w:p w:rsidR="00000000" w:rsidDel="00000000" w:rsidP="00000000" w:rsidRDefault="00000000" w:rsidRPr="00000000" w14:paraId="00000049">
      <w:pPr>
        <w:rPr/>
      </w:pPr>
      <w:r w:rsidDel="00000000" w:rsidR="00000000" w:rsidRPr="00000000">
        <w:rPr>
          <w:rtl w:val="0"/>
        </w:rPr>
      </w:r>
    </w:p>
    <w:tbl>
      <w:tblPr>
        <w:tblStyle w:val="Table3"/>
        <w:tblW w:w="9711.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7"/>
        <w:gridCol w:w="6164"/>
        <w:tblGridChange w:id="0">
          <w:tblGrid>
            <w:gridCol w:w="3547"/>
            <w:gridCol w:w="6164"/>
          </w:tblGrid>
        </w:tblGridChange>
      </w:tblGrid>
      <w:tr>
        <w:trPr>
          <w:cantSplit w:val="0"/>
          <w:trHeight w:val="257" w:hRule="atLeast"/>
          <w:tblHeader w:val="0"/>
        </w:trPr>
        <w:tc>
          <w:tcPr/>
          <w:p w:rsidR="00000000" w:rsidDel="00000000" w:rsidP="00000000" w:rsidRDefault="00000000" w:rsidRPr="00000000" w14:paraId="0000004A">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Прізвище, ім’я, по батькові</w:t>
            </w:r>
          </w:p>
        </w:tc>
        <w:tc>
          <w:tcPr/>
          <w:p w:rsidR="00000000" w:rsidDel="00000000" w:rsidP="00000000" w:rsidRDefault="00000000" w:rsidRPr="00000000" w14:paraId="0000004B">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Розломій Інна Олександрівна</w:t>
            </w:r>
          </w:p>
        </w:tc>
      </w:tr>
      <w:tr>
        <w:trPr>
          <w:cantSplit w:val="0"/>
          <w:trHeight w:val="224" w:hRule="atLeast"/>
          <w:tblHeader w:val="0"/>
        </w:trPr>
        <w:tc>
          <w:tcPr/>
          <w:p w:rsidR="00000000" w:rsidDel="00000000" w:rsidP="00000000" w:rsidRDefault="00000000" w:rsidRPr="00000000" w14:paraId="0000004C">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ступінь</w:t>
            </w:r>
          </w:p>
        </w:tc>
        <w:tc>
          <w:tcPr/>
          <w:p w:rsidR="00000000" w:rsidDel="00000000" w:rsidP="00000000" w:rsidRDefault="00000000" w:rsidRPr="00000000" w14:paraId="0000004D">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к.т.н.</w:t>
            </w:r>
          </w:p>
        </w:tc>
      </w:tr>
      <w:tr>
        <w:trPr>
          <w:cantSplit w:val="0"/>
          <w:trHeight w:val="224" w:hRule="atLeast"/>
          <w:tblHeader w:val="0"/>
        </w:trPr>
        <w:tc>
          <w:tcPr/>
          <w:p w:rsidR="00000000" w:rsidDel="00000000" w:rsidP="00000000" w:rsidRDefault="00000000" w:rsidRPr="00000000" w14:paraId="0000004E">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Наукове звання</w:t>
            </w:r>
          </w:p>
        </w:tc>
        <w:tc>
          <w:tcPr/>
          <w:p w:rsidR="00000000" w:rsidDel="00000000" w:rsidP="00000000" w:rsidRDefault="00000000" w:rsidRPr="00000000" w14:paraId="0000004F">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w:t>
            </w:r>
          </w:p>
        </w:tc>
      </w:tr>
      <w:tr>
        <w:trPr>
          <w:cantSplit w:val="0"/>
          <w:trHeight w:val="224" w:hRule="atLeast"/>
          <w:tblHeader w:val="0"/>
        </w:trPr>
        <w:tc>
          <w:tcPr/>
          <w:p w:rsidR="00000000" w:rsidDel="00000000" w:rsidP="00000000" w:rsidRDefault="00000000" w:rsidRPr="00000000" w14:paraId="00000050">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Посада</w:t>
            </w:r>
          </w:p>
        </w:tc>
        <w:tc>
          <w:tcPr/>
          <w:p w:rsidR="00000000" w:rsidDel="00000000" w:rsidP="00000000" w:rsidRDefault="00000000" w:rsidRPr="00000000" w14:paraId="00000051">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w:t>
            </w:r>
          </w:p>
        </w:tc>
      </w:tr>
      <w:tr>
        <w:trPr>
          <w:cantSplit w:val="0"/>
          <w:trHeight w:val="224" w:hRule="atLeast"/>
          <w:tblHeader w:val="0"/>
        </w:trPr>
        <w:tc>
          <w:tcPr/>
          <w:p w:rsidR="00000000" w:rsidDel="00000000" w:rsidP="00000000" w:rsidRDefault="00000000" w:rsidRPr="00000000" w14:paraId="00000052">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роботи</w:t>
            </w:r>
          </w:p>
        </w:tc>
        <w:tc>
          <w:tcPr/>
          <w:p w:rsidR="00000000" w:rsidDel="00000000" w:rsidP="00000000" w:rsidRDefault="00000000" w:rsidRPr="00000000" w14:paraId="00000053">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 кафедра інформаційної безпеки на комп’ютерної інженерії</w:t>
            </w:r>
          </w:p>
        </w:tc>
      </w:tr>
      <w:tr>
        <w:trPr>
          <w:cantSplit w:val="0"/>
          <w:trHeight w:val="224" w:hRule="atLeast"/>
          <w:tblHeader w:val="0"/>
        </w:trPr>
        <w:tc>
          <w:tcPr/>
          <w:p w:rsidR="00000000" w:rsidDel="00000000" w:rsidP="00000000" w:rsidRDefault="00000000" w:rsidRPr="00000000" w14:paraId="00000054">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Адреса кафедри</w:t>
            </w:r>
          </w:p>
        </w:tc>
        <w:tc>
          <w:tcPr/>
          <w:p w:rsidR="00000000" w:rsidDel="00000000" w:rsidP="00000000" w:rsidRDefault="00000000" w:rsidRPr="00000000" w14:paraId="00000055">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Черкаси, бул. Шевченка, 460, к.604</w:t>
            </w:r>
          </w:p>
        </w:tc>
      </w:tr>
      <w:tr>
        <w:trPr>
          <w:cantSplit w:val="0"/>
          <w:trHeight w:val="224" w:hRule="atLeast"/>
          <w:tblHeader w:val="0"/>
        </w:trPr>
        <w:tc>
          <w:tcPr/>
          <w:p w:rsidR="00000000" w:rsidDel="00000000" w:rsidP="00000000" w:rsidRDefault="00000000" w:rsidRPr="00000000" w14:paraId="00000056">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Контактний телефон</w:t>
            </w:r>
          </w:p>
        </w:tc>
        <w:tc>
          <w:tcPr/>
          <w:p w:rsidR="00000000" w:rsidDel="00000000" w:rsidP="00000000" w:rsidRDefault="00000000" w:rsidRPr="00000000" w14:paraId="00000057">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(096) 9983648</w:t>
            </w:r>
          </w:p>
        </w:tc>
      </w:tr>
      <w:tr>
        <w:trPr>
          <w:cantSplit w:val="0"/>
          <w:trHeight w:val="224" w:hRule="atLeast"/>
          <w:tblHeader w:val="0"/>
        </w:trPr>
        <w:tc>
          <w:tcPr/>
          <w:p w:rsidR="00000000" w:rsidDel="00000000" w:rsidP="00000000" w:rsidRDefault="00000000" w:rsidRPr="00000000" w14:paraId="00000058">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викладача</w:t>
            </w:r>
          </w:p>
        </w:tc>
        <w:tc>
          <w:tcPr/>
          <w:p w:rsidR="00000000" w:rsidDel="00000000" w:rsidP="00000000" w:rsidRDefault="00000000" w:rsidRPr="00000000" w14:paraId="00000059">
            <w:pPr>
              <w:spacing w:after="0" w:line="240" w:lineRule="auto"/>
              <w:ind w:left="-12"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https://ibki.chdtu.edu.ua/staff/rozlomij-inna-oleksandrivna/</w:t>
            </w:r>
            <w:r w:rsidDel="00000000" w:rsidR="00000000" w:rsidRPr="00000000">
              <w:rPr>
                <w:rtl w:val="0"/>
              </w:rPr>
            </w:r>
          </w:p>
        </w:tc>
      </w:tr>
      <w:tr>
        <w:trPr>
          <w:cantSplit w:val="0"/>
          <w:trHeight w:val="224" w:hRule="atLeast"/>
          <w:tblHeader w:val="0"/>
        </w:trPr>
        <w:tc>
          <w:tcPr/>
          <w:p w:rsidR="00000000" w:rsidDel="00000000" w:rsidP="00000000" w:rsidRDefault="00000000" w:rsidRPr="00000000" w14:paraId="0000005A">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t>
            </w:r>
          </w:p>
        </w:tc>
        <w:tc>
          <w:tcPr/>
          <w:p w:rsidR="00000000" w:rsidDel="00000000" w:rsidP="00000000" w:rsidRDefault="00000000" w:rsidRPr="00000000" w14:paraId="0000005B">
            <w:pPr>
              <w:spacing w:after="0" w:line="240" w:lineRule="auto"/>
              <w:ind w:left="-12"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i.rozlomii@chdtu.edu.ua</w:t>
            </w:r>
          </w:p>
        </w:tc>
      </w:tr>
      <w:tr>
        <w:trPr>
          <w:cantSplit w:val="0"/>
          <w:trHeight w:val="224" w:hRule="atLeast"/>
          <w:tblHeader w:val="0"/>
        </w:trPr>
        <w:tc>
          <w:tcPr/>
          <w:p w:rsidR="00000000" w:rsidDel="00000000" w:rsidP="00000000" w:rsidRDefault="00000000" w:rsidRPr="00000000" w14:paraId="0000005C">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дисципліни</w:t>
            </w:r>
          </w:p>
        </w:tc>
        <w:tc>
          <w:tcPr/>
          <w:p w:rsidR="00000000" w:rsidDel="00000000" w:rsidP="00000000" w:rsidRDefault="00000000" w:rsidRPr="00000000" w14:paraId="0000005D">
            <w:pPr>
              <w:spacing w:after="0" w:line="240" w:lineRule="auto"/>
              <w:ind w:left="-12"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https://moodle.chdtu.edu.ua/course/view.php?id=2310</w:t>
            </w:r>
          </w:p>
        </w:tc>
      </w:tr>
      <w:tr>
        <w:trPr>
          <w:cantSplit w:val="0"/>
          <w:trHeight w:val="224" w:hRule="atLeast"/>
          <w:tblHeader w:val="0"/>
        </w:trPr>
        <w:tc>
          <w:tcPr/>
          <w:p w:rsidR="00000000" w:rsidDel="00000000" w:rsidP="00000000" w:rsidRDefault="00000000" w:rsidRPr="00000000" w14:paraId="0000005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Розклад консультацій </w:t>
            </w:r>
          </w:p>
        </w:tc>
        <w:tc>
          <w:tcPr/>
          <w:p w:rsidR="00000000" w:rsidDel="00000000" w:rsidP="00000000" w:rsidRDefault="00000000" w:rsidRPr="00000000" w14:paraId="0000005F">
            <w:pPr>
              <w:spacing w:after="0" w:line="240" w:lineRule="auto"/>
              <w:ind w:left="-12"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https://ibki.chdtu.edu.ua/debts/</w:t>
            </w:r>
          </w:p>
        </w:tc>
      </w:tr>
    </w:tbl>
    <w:p w:rsidR="00000000" w:rsidDel="00000000" w:rsidP="00000000" w:rsidRDefault="00000000" w:rsidRPr="00000000" w14:paraId="00000060">
      <w:pPr>
        <w:rPr/>
      </w:pP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9D109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D109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D109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D109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9D109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D109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D109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D109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D109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D109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D109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D109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D109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D109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D109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D1092"/>
    <w:rPr>
      <w:i w:val="1"/>
      <w:iCs w:val="1"/>
      <w:color w:val="404040" w:themeColor="text1" w:themeTint="0000BF"/>
    </w:rPr>
  </w:style>
  <w:style w:type="paragraph" w:styleId="ListParagraph">
    <w:name w:val="List Paragraph"/>
    <w:basedOn w:val="Normal"/>
    <w:uiPriority w:val="34"/>
    <w:qFormat w:val="1"/>
    <w:rsid w:val="009D1092"/>
    <w:pPr>
      <w:ind w:left="720"/>
      <w:contextualSpacing w:val="1"/>
    </w:pPr>
  </w:style>
  <w:style w:type="character" w:styleId="IntenseEmphasis">
    <w:name w:val="Intense Emphasis"/>
    <w:basedOn w:val="DefaultParagraphFont"/>
    <w:uiPriority w:val="21"/>
    <w:qFormat w:val="1"/>
    <w:rsid w:val="009D1092"/>
    <w:rPr>
      <w:i w:val="1"/>
      <w:iCs w:val="1"/>
      <w:color w:val="2f5496" w:themeColor="accent1" w:themeShade="0000BF"/>
    </w:rPr>
  </w:style>
  <w:style w:type="paragraph" w:styleId="IntenseQuote">
    <w:name w:val="Intense Quote"/>
    <w:basedOn w:val="Normal"/>
    <w:next w:val="Normal"/>
    <w:link w:val="IntenseQuoteChar"/>
    <w:uiPriority w:val="30"/>
    <w:qFormat w:val="1"/>
    <w:rsid w:val="009D10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D1092"/>
    <w:rPr>
      <w:i w:val="1"/>
      <w:iCs w:val="1"/>
      <w:color w:val="2f5496" w:themeColor="accent1" w:themeShade="0000BF"/>
    </w:rPr>
  </w:style>
  <w:style w:type="character" w:styleId="IntenseReference">
    <w:name w:val="Intense Reference"/>
    <w:basedOn w:val="DefaultParagraphFont"/>
    <w:uiPriority w:val="32"/>
    <w:qFormat w:val="1"/>
    <w:rsid w:val="009D1092"/>
    <w:rPr>
      <w:b w:val="1"/>
      <w:bCs w:val="1"/>
      <w:smallCaps w:val="1"/>
      <w:color w:val="2f5496" w:themeColor="accent1" w:themeShade="0000BF"/>
      <w:spacing w:val="5"/>
    </w:rPr>
  </w:style>
  <w:style w:type="table" w:styleId="TableGrid">
    <w:name w:val="Table Grid"/>
    <w:basedOn w:val="TableNormal"/>
    <w:uiPriority w:val="39"/>
    <w:rsid w:val="00C208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aQlcTyFyjblZPUgRXBa3P9XOw==">CgMxLjA4AHIhMUE5eExqY3NoQXN6RTI2ZG5mRjczdjd5cVRZY2JMZ1A4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2025-03-03T09:58:00Z</dcterms:created>
  <dc:creator>Миронюк Тетяна Василівна</dc:creator>
</cp:coreProperties>
</file>