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C9541" w14:textId="77777777" w:rsidR="00F406C4" w:rsidRPr="00720577" w:rsidRDefault="00F406C4" w:rsidP="00F406C4">
      <w:pPr>
        <w:pStyle w:val="Default"/>
        <w:jc w:val="center"/>
        <w:rPr>
          <w:sz w:val="28"/>
          <w:szCs w:val="28"/>
        </w:rPr>
      </w:pPr>
      <w:r w:rsidRPr="00720577">
        <w:rPr>
          <w:sz w:val="28"/>
          <w:szCs w:val="28"/>
        </w:rPr>
        <w:t>Черкаський державний технологічний університет</w:t>
      </w:r>
    </w:p>
    <w:p w14:paraId="3BB6E064" w14:textId="77777777" w:rsidR="00F406C4" w:rsidRPr="00720577" w:rsidRDefault="00F406C4" w:rsidP="00F406C4">
      <w:pPr>
        <w:pStyle w:val="Default"/>
        <w:jc w:val="center"/>
        <w:rPr>
          <w:sz w:val="28"/>
          <w:szCs w:val="28"/>
        </w:rPr>
      </w:pPr>
      <w:r w:rsidRPr="00720577">
        <w:rPr>
          <w:sz w:val="28"/>
          <w:szCs w:val="28"/>
        </w:rPr>
        <w:t>Факультет інформаційних технологій і систем</w:t>
      </w:r>
    </w:p>
    <w:p w14:paraId="71CB26E1" w14:textId="293A48D9" w:rsidR="00F406C4" w:rsidRPr="00720577" w:rsidRDefault="00F406C4" w:rsidP="00F406C4">
      <w:pPr>
        <w:pStyle w:val="Default"/>
        <w:jc w:val="center"/>
        <w:rPr>
          <w:sz w:val="28"/>
          <w:szCs w:val="28"/>
        </w:rPr>
      </w:pPr>
      <w:r w:rsidRPr="00720577">
        <w:rPr>
          <w:sz w:val="28"/>
          <w:szCs w:val="28"/>
        </w:rPr>
        <w:t xml:space="preserve">Кафедра </w:t>
      </w:r>
      <w:r w:rsidR="00233603">
        <w:rPr>
          <w:sz w:val="28"/>
          <w:szCs w:val="28"/>
        </w:rPr>
        <w:t xml:space="preserve">інформаційної безпеки та </w:t>
      </w:r>
      <w:r w:rsidRPr="00720577">
        <w:rPr>
          <w:sz w:val="28"/>
          <w:szCs w:val="28"/>
        </w:rPr>
        <w:t>комп’ютерн</w:t>
      </w:r>
      <w:r w:rsidR="00233603">
        <w:rPr>
          <w:sz w:val="28"/>
          <w:szCs w:val="28"/>
        </w:rPr>
        <w:t>ої інженерії</w:t>
      </w:r>
    </w:p>
    <w:p w14:paraId="199F7BAE" w14:textId="77777777" w:rsidR="00F406C4" w:rsidRPr="00720577" w:rsidRDefault="00F406C4" w:rsidP="00F406C4">
      <w:pPr>
        <w:pStyle w:val="Default"/>
        <w:jc w:val="center"/>
        <w:rPr>
          <w:sz w:val="28"/>
          <w:szCs w:val="28"/>
        </w:rPr>
      </w:pPr>
    </w:p>
    <w:p w14:paraId="16587218" w14:textId="77777777" w:rsidR="00F406C4" w:rsidRPr="00720577" w:rsidRDefault="00F406C4" w:rsidP="00F406C4">
      <w:pPr>
        <w:pStyle w:val="Default"/>
        <w:jc w:val="center"/>
        <w:rPr>
          <w:sz w:val="28"/>
          <w:szCs w:val="28"/>
        </w:rPr>
      </w:pPr>
      <w:r w:rsidRPr="00720577">
        <w:rPr>
          <w:b/>
          <w:bCs/>
          <w:sz w:val="28"/>
          <w:szCs w:val="28"/>
        </w:rPr>
        <w:t>СИЛАБУС</w:t>
      </w:r>
    </w:p>
    <w:p w14:paraId="5A1DB8D1" w14:textId="3C096AB9" w:rsidR="00F406C4" w:rsidRDefault="00F406C4" w:rsidP="00F406C4">
      <w:pPr>
        <w:pStyle w:val="Default"/>
        <w:jc w:val="center"/>
        <w:rPr>
          <w:b/>
          <w:bCs/>
          <w:sz w:val="28"/>
          <w:szCs w:val="28"/>
        </w:rPr>
      </w:pPr>
      <w:r w:rsidRPr="00720577">
        <w:rPr>
          <w:b/>
          <w:bCs/>
          <w:sz w:val="28"/>
          <w:szCs w:val="28"/>
        </w:rPr>
        <w:t>навчальної дисципліни</w:t>
      </w:r>
    </w:p>
    <w:p w14:paraId="50501665" w14:textId="77777777" w:rsidR="00233603" w:rsidRPr="00720577" w:rsidRDefault="00233603" w:rsidP="00F406C4">
      <w:pPr>
        <w:pStyle w:val="Default"/>
        <w:jc w:val="center"/>
        <w:rPr>
          <w:b/>
          <w:bCs/>
          <w:sz w:val="28"/>
          <w:szCs w:val="28"/>
        </w:rPr>
      </w:pPr>
    </w:p>
    <w:p w14:paraId="0399FE4F" w14:textId="4B1E0104" w:rsidR="00F406C4" w:rsidRDefault="004609A7" w:rsidP="00F406C4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822B3">
        <w:rPr>
          <w:b/>
          <w:bCs/>
          <w:sz w:val="28"/>
          <w:szCs w:val="28"/>
        </w:rPr>
        <w:t>ТЕХНІЧНІ ЗАСОБИ ЗАХИСТУ</w:t>
      </w:r>
      <w:r>
        <w:rPr>
          <w:b/>
          <w:bCs/>
          <w:sz w:val="28"/>
          <w:szCs w:val="28"/>
        </w:rPr>
        <w:t xml:space="preserve"> ІНФОРМАЦІЇ</w:t>
      </w:r>
    </w:p>
    <w:p w14:paraId="7701A532" w14:textId="77777777" w:rsidR="00233603" w:rsidRPr="00720577" w:rsidRDefault="00233603" w:rsidP="00F406C4">
      <w:pPr>
        <w:pStyle w:val="Default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5670"/>
      </w:tblGrid>
      <w:tr w:rsidR="00F406C4" w:rsidRPr="00720577" w14:paraId="0AA17F06" w14:textId="77777777" w:rsidTr="00243512">
        <w:trPr>
          <w:trHeight w:val="127"/>
        </w:trPr>
        <w:tc>
          <w:tcPr>
            <w:tcW w:w="3261" w:type="dxa"/>
          </w:tcPr>
          <w:p w14:paraId="45BDD1AC" w14:textId="77777777" w:rsidR="00F406C4" w:rsidRPr="00720577" w:rsidRDefault="00F406C4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Освітній рівень </w:t>
            </w:r>
          </w:p>
        </w:tc>
        <w:tc>
          <w:tcPr>
            <w:tcW w:w="6520" w:type="dxa"/>
            <w:gridSpan w:val="2"/>
          </w:tcPr>
          <w:p w14:paraId="1E219D6F" w14:textId="77777777" w:rsidR="00F406C4" w:rsidRPr="00720577" w:rsidRDefault="00372103" w:rsidP="0037210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>Перший</w:t>
            </w:r>
            <w:r w:rsidR="00F406C4" w:rsidRPr="00720577">
              <w:rPr>
                <w:sz w:val="28"/>
                <w:szCs w:val="28"/>
              </w:rPr>
              <w:t xml:space="preserve"> (</w:t>
            </w:r>
            <w:r w:rsidRPr="00720577">
              <w:rPr>
                <w:sz w:val="28"/>
                <w:szCs w:val="28"/>
              </w:rPr>
              <w:t>бакалаврський</w:t>
            </w:r>
            <w:r w:rsidR="00F406C4" w:rsidRPr="00720577">
              <w:rPr>
                <w:sz w:val="28"/>
                <w:szCs w:val="28"/>
              </w:rPr>
              <w:t xml:space="preserve">) </w:t>
            </w:r>
          </w:p>
        </w:tc>
      </w:tr>
      <w:tr w:rsidR="00F406C4" w:rsidRPr="00720577" w14:paraId="6689F4DE" w14:textId="77777777" w:rsidTr="00243512">
        <w:trPr>
          <w:trHeight w:val="127"/>
        </w:trPr>
        <w:tc>
          <w:tcPr>
            <w:tcW w:w="3261" w:type="dxa"/>
          </w:tcPr>
          <w:p w14:paraId="7092B888" w14:textId="77777777" w:rsidR="00F406C4" w:rsidRPr="00720577" w:rsidRDefault="00F406C4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Статус дисципліни </w:t>
            </w:r>
          </w:p>
        </w:tc>
        <w:tc>
          <w:tcPr>
            <w:tcW w:w="6520" w:type="dxa"/>
            <w:gridSpan w:val="2"/>
          </w:tcPr>
          <w:p w14:paraId="47BE31D1" w14:textId="2991138F" w:rsidR="00F406C4" w:rsidRPr="00720577" w:rsidRDefault="00D43473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Вибіркова циклу</w:t>
            </w:r>
            <w:r>
              <w:rPr>
                <w:sz w:val="28"/>
                <w:szCs w:val="28"/>
              </w:rPr>
              <w:t xml:space="preserve"> профес</w:t>
            </w:r>
            <w:r w:rsidR="00561FF9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йної підготовки</w:t>
            </w:r>
            <w:r w:rsidR="00F406C4" w:rsidRPr="00720577">
              <w:rPr>
                <w:sz w:val="28"/>
                <w:szCs w:val="28"/>
              </w:rPr>
              <w:t xml:space="preserve"> </w:t>
            </w:r>
          </w:p>
        </w:tc>
      </w:tr>
      <w:tr w:rsidR="00F406C4" w:rsidRPr="00720577" w14:paraId="5BE38386" w14:textId="77777777" w:rsidTr="00243512">
        <w:trPr>
          <w:trHeight w:val="127"/>
        </w:trPr>
        <w:tc>
          <w:tcPr>
            <w:tcW w:w="3261" w:type="dxa"/>
          </w:tcPr>
          <w:p w14:paraId="5583CF99" w14:textId="40D6BDFD" w:rsidR="00F406C4" w:rsidRPr="00720577" w:rsidRDefault="00D434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Галузь знань</w:t>
            </w:r>
          </w:p>
        </w:tc>
        <w:tc>
          <w:tcPr>
            <w:tcW w:w="850" w:type="dxa"/>
          </w:tcPr>
          <w:p w14:paraId="3CC01073" w14:textId="27094461" w:rsidR="00F406C4" w:rsidRPr="00720577" w:rsidRDefault="00561FF9" w:rsidP="00561FF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14:paraId="2F43ECE3" w14:textId="05FEF31C" w:rsidR="00F406C4" w:rsidRPr="00720577" w:rsidRDefault="00D434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Інформаційні</w:t>
            </w:r>
            <w:r w:rsidR="008F7B98" w:rsidRPr="00720577">
              <w:rPr>
                <w:sz w:val="28"/>
                <w:szCs w:val="28"/>
              </w:rPr>
              <w:t xml:space="preserve"> технології</w:t>
            </w:r>
          </w:p>
        </w:tc>
      </w:tr>
      <w:tr w:rsidR="00D43473" w:rsidRPr="00720577" w14:paraId="3C4E4AE9" w14:textId="77777777" w:rsidTr="00243512">
        <w:trPr>
          <w:trHeight w:val="127"/>
        </w:trPr>
        <w:tc>
          <w:tcPr>
            <w:tcW w:w="3261" w:type="dxa"/>
          </w:tcPr>
          <w:p w14:paraId="19FAEA35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Обсяг дисципліни </w:t>
            </w:r>
          </w:p>
        </w:tc>
        <w:tc>
          <w:tcPr>
            <w:tcW w:w="6520" w:type="dxa"/>
            <w:gridSpan w:val="2"/>
          </w:tcPr>
          <w:p w14:paraId="49F7A3A8" w14:textId="302F47B9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4 кредити ECTS (120 годин) </w:t>
            </w:r>
          </w:p>
        </w:tc>
      </w:tr>
      <w:tr w:rsidR="00D43473" w:rsidRPr="00720577" w14:paraId="54B62C3C" w14:textId="77777777" w:rsidTr="00243512">
        <w:trPr>
          <w:trHeight w:val="127"/>
        </w:trPr>
        <w:tc>
          <w:tcPr>
            <w:tcW w:w="3261" w:type="dxa"/>
          </w:tcPr>
          <w:p w14:paraId="229C8F2F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Види аудиторних занять </w:t>
            </w:r>
          </w:p>
        </w:tc>
        <w:tc>
          <w:tcPr>
            <w:tcW w:w="6520" w:type="dxa"/>
            <w:gridSpan w:val="2"/>
          </w:tcPr>
          <w:p w14:paraId="6B2DBCF0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Лекції, лабораторні заняття </w:t>
            </w:r>
          </w:p>
        </w:tc>
      </w:tr>
      <w:tr w:rsidR="00D43473" w:rsidRPr="00720577" w14:paraId="7F3EB1D3" w14:textId="77777777" w:rsidTr="00243512">
        <w:trPr>
          <w:trHeight w:val="127"/>
        </w:trPr>
        <w:tc>
          <w:tcPr>
            <w:tcW w:w="3261" w:type="dxa"/>
          </w:tcPr>
          <w:p w14:paraId="6BCBED1C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Індивідуальні завдання </w:t>
            </w:r>
          </w:p>
        </w:tc>
        <w:tc>
          <w:tcPr>
            <w:tcW w:w="6520" w:type="dxa"/>
            <w:gridSpan w:val="2"/>
          </w:tcPr>
          <w:p w14:paraId="095439EB" w14:textId="30988D0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3473" w:rsidRPr="00720577" w14:paraId="42B3D33E" w14:textId="77777777" w:rsidTr="00243512">
        <w:trPr>
          <w:trHeight w:val="127"/>
        </w:trPr>
        <w:tc>
          <w:tcPr>
            <w:tcW w:w="3261" w:type="dxa"/>
          </w:tcPr>
          <w:p w14:paraId="2338FA78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Форма семестрового контролю </w:t>
            </w:r>
          </w:p>
        </w:tc>
        <w:tc>
          <w:tcPr>
            <w:tcW w:w="6520" w:type="dxa"/>
            <w:gridSpan w:val="2"/>
          </w:tcPr>
          <w:p w14:paraId="5BED8929" w14:textId="566C4B8C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</w:t>
            </w:r>
          </w:p>
        </w:tc>
      </w:tr>
      <w:tr w:rsidR="00D43473" w:rsidRPr="00720577" w14:paraId="6343C83E" w14:textId="77777777" w:rsidTr="00243512">
        <w:trPr>
          <w:trHeight w:val="127"/>
        </w:trPr>
        <w:tc>
          <w:tcPr>
            <w:tcW w:w="3261" w:type="dxa"/>
          </w:tcPr>
          <w:p w14:paraId="07BBDA34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Мова викладання </w:t>
            </w:r>
          </w:p>
        </w:tc>
        <w:tc>
          <w:tcPr>
            <w:tcW w:w="6520" w:type="dxa"/>
            <w:gridSpan w:val="2"/>
          </w:tcPr>
          <w:p w14:paraId="4CAEA6DA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Українська </w:t>
            </w:r>
          </w:p>
        </w:tc>
      </w:tr>
    </w:tbl>
    <w:p w14:paraId="3A65E491" w14:textId="77777777" w:rsidR="00F406C4" w:rsidRPr="00720577" w:rsidRDefault="00F406C4" w:rsidP="00533C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1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6775"/>
      </w:tblGrid>
      <w:tr w:rsidR="0005612D" w:rsidRPr="00720577" w14:paraId="77C312E8" w14:textId="77777777" w:rsidTr="00F82CFC">
        <w:trPr>
          <w:trHeight w:val="127"/>
        </w:trPr>
        <w:tc>
          <w:tcPr>
            <w:tcW w:w="3006" w:type="dxa"/>
          </w:tcPr>
          <w:p w14:paraId="71FE53AF" w14:textId="77777777" w:rsidR="0005612D" w:rsidRPr="00720577" w:rsidRDefault="0005612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Предмет дисципліни </w:t>
            </w:r>
          </w:p>
        </w:tc>
        <w:tc>
          <w:tcPr>
            <w:tcW w:w="6775" w:type="dxa"/>
          </w:tcPr>
          <w:p w14:paraId="44DD4594" w14:textId="4A23DFF1" w:rsidR="0005612D" w:rsidRPr="00D43473" w:rsidRDefault="004609A7" w:rsidP="00230410">
            <w:pPr>
              <w:pStyle w:val="Default"/>
              <w:jc w:val="both"/>
              <w:rPr>
                <w:sz w:val="28"/>
                <w:szCs w:val="28"/>
              </w:rPr>
            </w:pPr>
            <w:r w:rsidRPr="00A822B3">
              <w:rPr>
                <w:sz w:val="28"/>
                <w:szCs w:val="28"/>
              </w:rPr>
              <w:t>технічні засоби</w:t>
            </w:r>
            <w:r>
              <w:rPr>
                <w:sz w:val="28"/>
                <w:szCs w:val="28"/>
              </w:rPr>
              <w:t>, технології</w:t>
            </w:r>
            <w:r w:rsidRPr="00A822B3">
              <w:rPr>
                <w:sz w:val="28"/>
                <w:szCs w:val="28"/>
              </w:rPr>
              <w:t xml:space="preserve"> і методи</w:t>
            </w:r>
            <w:r w:rsidRPr="00A822B3">
              <w:rPr>
                <w:i/>
                <w:sz w:val="28"/>
                <w:szCs w:val="28"/>
              </w:rPr>
              <w:t xml:space="preserve"> </w:t>
            </w:r>
            <w:r w:rsidRPr="00A822B3">
              <w:rPr>
                <w:sz w:val="28"/>
                <w:szCs w:val="28"/>
              </w:rPr>
              <w:t>захисту інформації</w:t>
            </w:r>
          </w:p>
        </w:tc>
      </w:tr>
      <w:tr w:rsidR="0005612D" w:rsidRPr="00720577" w14:paraId="2954BEF6" w14:textId="77777777" w:rsidTr="00F82CFC">
        <w:trPr>
          <w:trHeight w:val="127"/>
        </w:trPr>
        <w:tc>
          <w:tcPr>
            <w:tcW w:w="3006" w:type="dxa"/>
          </w:tcPr>
          <w:p w14:paraId="11B94DD0" w14:textId="77777777" w:rsidR="0005612D" w:rsidRPr="00720577" w:rsidRDefault="0005612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Мета викладання дисципліни </w:t>
            </w:r>
          </w:p>
        </w:tc>
        <w:tc>
          <w:tcPr>
            <w:tcW w:w="6775" w:type="dxa"/>
          </w:tcPr>
          <w:p w14:paraId="0CEADE09" w14:textId="03AE866D" w:rsidR="0005612D" w:rsidRPr="00720577" w:rsidRDefault="004609A7" w:rsidP="004609A7">
            <w:pPr>
              <w:pStyle w:val="Default"/>
              <w:jc w:val="both"/>
              <w:rPr>
                <w:sz w:val="28"/>
                <w:szCs w:val="28"/>
              </w:rPr>
            </w:pPr>
            <w:r w:rsidRPr="00A822B3">
              <w:rPr>
                <w:sz w:val="28"/>
                <w:szCs w:val="28"/>
              </w:rPr>
              <w:t xml:space="preserve">отримання </w:t>
            </w:r>
            <w:r>
              <w:rPr>
                <w:sz w:val="28"/>
                <w:szCs w:val="28"/>
              </w:rPr>
              <w:t>здобувачами</w:t>
            </w:r>
            <w:r w:rsidRPr="00A822B3">
              <w:rPr>
                <w:sz w:val="28"/>
                <w:szCs w:val="28"/>
              </w:rPr>
              <w:t xml:space="preserve"> необхідних знань щодо технічних каналів витоку інформації, шляхів деструктивного впливу на інформацію та засоби її обробки, застосування заходів та засобів, спрямованих на технічний захист інформації  на об’єктах інформаційної діяльності, алгоритм</w:t>
            </w:r>
            <w:r w:rsidRPr="00A822B3">
              <w:rPr>
                <w:sz w:val="28"/>
                <w:szCs w:val="28"/>
              </w:rPr>
              <w:sym w:font="Times New Roman CYR" w:char="0456"/>
            </w:r>
            <w:r w:rsidRPr="00A822B3">
              <w:rPr>
                <w:sz w:val="28"/>
                <w:szCs w:val="28"/>
              </w:rPr>
              <w:t>в розробки та реалізації заходів захисту, у тому числі і заходів захисту відомостей з обмеженим доступом</w:t>
            </w:r>
          </w:p>
        </w:tc>
      </w:tr>
      <w:tr w:rsidR="0005612D" w:rsidRPr="00720577" w14:paraId="2286E28B" w14:textId="77777777" w:rsidTr="00F82CFC">
        <w:trPr>
          <w:trHeight w:val="127"/>
        </w:trPr>
        <w:tc>
          <w:tcPr>
            <w:tcW w:w="3006" w:type="dxa"/>
          </w:tcPr>
          <w:p w14:paraId="332EA5FB" w14:textId="77777777" w:rsidR="0005612D" w:rsidRPr="00720577" w:rsidRDefault="0005612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Результати навчання </w:t>
            </w:r>
          </w:p>
        </w:tc>
        <w:tc>
          <w:tcPr>
            <w:tcW w:w="6775" w:type="dxa"/>
          </w:tcPr>
          <w:p w14:paraId="52A1B688" w14:textId="6CB28CA7" w:rsidR="004609A7" w:rsidRPr="00296B03" w:rsidRDefault="004609A7" w:rsidP="00A90ECE">
            <w:pPr>
              <w:spacing w:after="0" w:line="240" w:lineRule="auto"/>
              <w:ind w:firstLine="288"/>
              <w:jc w:val="both"/>
              <w:rPr>
                <w:sz w:val="28"/>
                <w:szCs w:val="28"/>
                <w:lang w:val="uk-UA"/>
              </w:rPr>
            </w:pPr>
            <w:r w:rsidRPr="00296B03">
              <w:rPr>
                <w:sz w:val="28"/>
                <w:szCs w:val="28"/>
                <w:lang w:val="uk-UA"/>
              </w:rPr>
              <w:t xml:space="preserve">1. Знати основи </w:t>
            </w:r>
            <w:r w:rsidR="00A90ECE">
              <w:rPr>
                <w:sz w:val="28"/>
                <w:szCs w:val="28"/>
                <w:lang w:val="uk-UA"/>
              </w:rPr>
              <w:t>організації технічного захисту інформації</w:t>
            </w:r>
            <w:r w:rsidRPr="00296B03">
              <w:rPr>
                <w:sz w:val="28"/>
                <w:szCs w:val="28"/>
                <w:lang w:val="uk-UA"/>
              </w:rPr>
              <w:t>.</w:t>
            </w:r>
          </w:p>
          <w:p w14:paraId="20E453B4" w14:textId="77777777" w:rsidR="004609A7" w:rsidRPr="00296B03" w:rsidRDefault="004609A7" w:rsidP="00A90ECE">
            <w:pPr>
              <w:spacing w:after="0" w:line="240" w:lineRule="auto"/>
              <w:ind w:firstLine="288"/>
              <w:jc w:val="both"/>
              <w:rPr>
                <w:sz w:val="28"/>
                <w:szCs w:val="28"/>
                <w:lang w:val="uk-UA"/>
              </w:rPr>
            </w:pPr>
            <w:r w:rsidRPr="00296B03">
              <w:rPr>
                <w:sz w:val="28"/>
                <w:szCs w:val="28"/>
                <w:lang w:val="uk-UA"/>
              </w:rPr>
              <w:t>2. Знати порядок розробки та реалізації заходів технічного захисту.</w:t>
            </w:r>
          </w:p>
          <w:p w14:paraId="726BE120" w14:textId="77777777" w:rsidR="004609A7" w:rsidRPr="00296B03" w:rsidRDefault="004609A7" w:rsidP="00A90ECE">
            <w:pPr>
              <w:spacing w:after="0" w:line="240" w:lineRule="auto"/>
              <w:ind w:firstLine="288"/>
              <w:jc w:val="both"/>
              <w:rPr>
                <w:sz w:val="28"/>
                <w:szCs w:val="28"/>
                <w:lang w:val="uk-UA"/>
              </w:rPr>
            </w:pPr>
            <w:r w:rsidRPr="00296B03">
              <w:rPr>
                <w:sz w:val="28"/>
                <w:szCs w:val="28"/>
                <w:lang w:val="uk-UA"/>
              </w:rPr>
              <w:t>3. Знати принципи дії засобів захисту, їх основні характеристики та можливості.</w:t>
            </w:r>
          </w:p>
          <w:p w14:paraId="75C50612" w14:textId="3B0C6F92" w:rsidR="00372103" w:rsidRPr="00720577" w:rsidRDefault="004609A7" w:rsidP="00A90ECE">
            <w:pPr>
              <w:spacing w:after="0" w:line="240" w:lineRule="auto"/>
              <w:ind w:firstLine="288"/>
              <w:jc w:val="both"/>
              <w:rPr>
                <w:sz w:val="28"/>
                <w:szCs w:val="28"/>
              </w:rPr>
            </w:pPr>
            <w:r w:rsidRPr="00296B03">
              <w:rPr>
                <w:sz w:val="28"/>
                <w:szCs w:val="28"/>
                <w:lang w:val="uk-UA"/>
              </w:rPr>
              <w:t>4. Вміти застосовувати типові заходи технічного захисту.</w:t>
            </w:r>
          </w:p>
        </w:tc>
      </w:tr>
      <w:tr w:rsidR="0005612D" w:rsidRPr="00720577" w14:paraId="05F86478" w14:textId="77777777" w:rsidTr="00F82CFC">
        <w:trPr>
          <w:trHeight w:val="127"/>
        </w:trPr>
        <w:tc>
          <w:tcPr>
            <w:tcW w:w="3006" w:type="dxa"/>
          </w:tcPr>
          <w:p w14:paraId="2BADA7AB" w14:textId="77777777" w:rsidR="0005612D" w:rsidRPr="00720577" w:rsidRDefault="0005612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Тематичний план дисципліни </w:t>
            </w:r>
          </w:p>
        </w:tc>
        <w:tc>
          <w:tcPr>
            <w:tcW w:w="6775" w:type="dxa"/>
          </w:tcPr>
          <w:p w14:paraId="6BD0BEBE" w14:textId="77777777" w:rsidR="00A90ECE" w:rsidRPr="00A822B3" w:rsidRDefault="00A90ECE" w:rsidP="00A90ECE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A822B3">
              <w:rPr>
                <w:sz w:val="28"/>
                <w:szCs w:val="28"/>
                <w:lang w:val="uk-UA"/>
              </w:rPr>
              <w:t xml:space="preserve">1.  Види, джерела та носії інформації, що підлягає захисту </w:t>
            </w:r>
          </w:p>
          <w:p w14:paraId="42327915" w14:textId="77777777" w:rsidR="00A90ECE" w:rsidRPr="00A822B3" w:rsidRDefault="00A90ECE" w:rsidP="00A90ECE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A822B3">
              <w:rPr>
                <w:sz w:val="28"/>
                <w:szCs w:val="28"/>
                <w:lang w:val="uk-UA"/>
              </w:rPr>
              <w:t>2. Технічна розвідка.</w:t>
            </w:r>
          </w:p>
          <w:p w14:paraId="255BF06C" w14:textId="77777777" w:rsidR="00A90ECE" w:rsidRPr="00A822B3" w:rsidRDefault="00A90ECE" w:rsidP="00A90ECE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A822B3">
              <w:rPr>
                <w:sz w:val="28"/>
                <w:szCs w:val="28"/>
                <w:lang w:val="uk-UA"/>
              </w:rPr>
              <w:t>3. Технічні канали витоку інформації</w:t>
            </w:r>
          </w:p>
          <w:p w14:paraId="53233840" w14:textId="77777777" w:rsidR="00A90ECE" w:rsidRPr="00A822B3" w:rsidRDefault="00A90ECE" w:rsidP="00A90ECE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A822B3">
              <w:rPr>
                <w:sz w:val="28"/>
                <w:szCs w:val="28"/>
                <w:lang w:val="uk-UA"/>
              </w:rPr>
              <w:t>4. Характеристика технічних каналів витоку інформації</w:t>
            </w:r>
          </w:p>
          <w:p w14:paraId="0931C100" w14:textId="77777777" w:rsidR="00A90ECE" w:rsidRPr="00A822B3" w:rsidRDefault="00A90ECE" w:rsidP="00A90ECE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A822B3">
              <w:rPr>
                <w:sz w:val="28"/>
                <w:szCs w:val="28"/>
                <w:lang w:val="uk-UA"/>
              </w:rPr>
              <w:t>5.  Методи та засоби технічного захисту інформації</w:t>
            </w:r>
          </w:p>
          <w:p w14:paraId="54C5D6FE" w14:textId="77777777" w:rsidR="00A90ECE" w:rsidRPr="00A822B3" w:rsidRDefault="00A90ECE" w:rsidP="00A90ECE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A822B3">
              <w:rPr>
                <w:sz w:val="28"/>
                <w:szCs w:val="28"/>
                <w:lang w:val="uk-UA"/>
              </w:rPr>
              <w:t xml:space="preserve">6.  Захист в каналах зв’язку </w:t>
            </w:r>
          </w:p>
          <w:p w14:paraId="44D5BEBE" w14:textId="77777777" w:rsidR="00A90ECE" w:rsidRPr="00A822B3" w:rsidRDefault="00A90ECE" w:rsidP="00A90ECE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A822B3">
              <w:rPr>
                <w:sz w:val="28"/>
                <w:szCs w:val="28"/>
                <w:lang w:val="uk-UA"/>
              </w:rPr>
              <w:t xml:space="preserve">7. Методи і засоби інженерного захисту і технічної </w:t>
            </w:r>
            <w:r w:rsidRPr="00A822B3">
              <w:rPr>
                <w:sz w:val="28"/>
                <w:szCs w:val="28"/>
                <w:lang w:val="uk-UA"/>
              </w:rPr>
              <w:lastRenderedPageBreak/>
              <w:t xml:space="preserve">охорони об’єктів </w:t>
            </w:r>
          </w:p>
          <w:p w14:paraId="26AE40CB" w14:textId="57034B26" w:rsidR="0005612D" w:rsidRPr="00720577" w:rsidRDefault="00A90ECE" w:rsidP="00A90ECE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A822B3">
              <w:rPr>
                <w:sz w:val="28"/>
                <w:szCs w:val="28"/>
                <w:lang w:val="uk-UA"/>
              </w:rPr>
              <w:t>8.  Контроль ефективності технічного захисту інформації</w:t>
            </w:r>
            <w:r w:rsidR="0023706A" w:rsidRPr="00720577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05612D" w:rsidRPr="00720577" w14:paraId="1A04DF11" w14:textId="77777777" w:rsidTr="00F82CFC">
        <w:trPr>
          <w:trHeight w:val="1223"/>
        </w:trPr>
        <w:tc>
          <w:tcPr>
            <w:tcW w:w="3006" w:type="dxa"/>
          </w:tcPr>
          <w:p w14:paraId="25331654" w14:textId="77777777" w:rsidR="0005612D" w:rsidRPr="00720577" w:rsidRDefault="0005612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lastRenderedPageBreak/>
              <w:t xml:space="preserve">Політика дисципліни </w:t>
            </w:r>
          </w:p>
        </w:tc>
        <w:tc>
          <w:tcPr>
            <w:tcW w:w="6775" w:type="dxa"/>
          </w:tcPr>
          <w:p w14:paraId="0D448DE9" w14:textId="3323ED9E" w:rsidR="0005612D" w:rsidRPr="00720577" w:rsidRDefault="00233603" w:rsidP="004B317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BA6997">
              <w:rPr>
                <w:sz w:val="28"/>
                <w:szCs w:val="28"/>
                <w:lang w:val="uk-UA"/>
              </w:rPr>
              <w:t>Політика навчальної дисципліни будується з урахуванням норм законодавства України щодо академічної доброчесності, Статуту, положень ЧДТУ та інших нормативних документів.</w:t>
            </w:r>
          </w:p>
        </w:tc>
      </w:tr>
    </w:tbl>
    <w:p w14:paraId="47EE443A" w14:textId="2A8E1FEC" w:rsidR="008D29A2" w:rsidRDefault="008D29A2" w:rsidP="00230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6B7D59" w14:textId="77777777" w:rsidR="00276597" w:rsidRDefault="00276597" w:rsidP="00230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1E30145" w14:textId="77777777" w:rsidR="00F82CFC" w:rsidRPr="00B67991" w:rsidRDefault="00F82CFC" w:rsidP="00F82C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7991">
        <w:rPr>
          <w:rFonts w:ascii="Times New Roman" w:hAnsi="Times New Roman"/>
          <w:b/>
          <w:bCs/>
          <w:sz w:val="28"/>
          <w:szCs w:val="28"/>
          <w:lang w:val="uk-UA"/>
        </w:rPr>
        <w:t>ІНФОРМАЦІЯ ПРО ВИКЛАДАЧА</w:t>
      </w:r>
    </w:p>
    <w:p w14:paraId="7AC72E8B" w14:textId="31CD775B" w:rsidR="00F82CFC" w:rsidRDefault="00F82CFC" w:rsidP="00230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8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739"/>
      </w:tblGrid>
      <w:tr w:rsidR="00F82CFC" w:rsidRPr="00AC7C69" w14:paraId="2624A368" w14:textId="77777777" w:rsidTr="00233603">
        <w:tc>
          <w:tcPr>
            <w:tcW w:w="3119" w:type="dxa"/>
            <w:shd w:val="clear" w:color="auto" w:fill="auto"/>
          </w:tcPr>
          <w:p w14:paraId="2EA8A6ED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17189BFB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Нечипоренко Ольга Володимирівна</w:t>
            </w:r>
          </w:p>
        </w:tc>
      </w:tr>
      <w:tr w:rsidR="00F82CFC" w:rsidRPr="00AC7C69" w14:paraId="5AD30C0A" w14:textId="77777777" w:rsidTr="00233603">
        <w:tc>
          <w:tcPr>
            <w:tcW w:w="3119" w:type="dxa"/>
            <w:shd w:val="clear" w:color="auto" w:fill="auto"/>
          </w:tcPr>
          <w:p w14:paraId="669DA199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484D5C19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кандидат технічних наук</w:t>
            </w:r>
          </w:p>
        </w:tc>
      </w:tr>
      <w:tr w:rsidR="00F82CFC" w:rsidRPr="00AC7C69" w14:paraId="4FFA7779" w14:textId="77777777" w:rsidTr="00233603">
        <w:tc>
          <w:tcPr>
            <w:tcW w:w="3119" w:type="dxa"/>
            <w:shd w:val="clear" w:color="auto" w:fill="auto"/>
          </w:tcPr>
          <w:p w14:paraId="6D81B71E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245AF1C9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доцент</w:t>
            </w:r>
          </w:p>
        </w:tc>
      </w:tr>
      <w:tr w:rsidR="00F82CFC" w:rsidRPr="00AC7C69" w14:paraId="49BD91F7" w14:textId="77777777" w:rsidTr="00233603">
        <w:tc>
          <w:tcPr>
            <w:tcW w:w="3119" w:type="dxa"/>
            <w:shd w:val="clear" w:color="auto" w:fill="auto"/>
          </w:tcPr>
          <w:p w14:paraId="56C6336C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0CAFA79B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доцент кафедри ІБКІ</w:t>
            </w:r>
          </w:p>
        </w:tc>
      </w:tr>
      <w:tr w:rsidR="00F82CFC" w:rsidRPr="00AC7C69" w14:paraId="13C8BD14" w14:textId="77777777" w:rsidTr="00233603">
        <w:tc>
          <w:tcPr>
            <w:tcW w:w="3119" w:type="dxa"/>
            <w:shd w:val="clear" w:color="auto" w:fill="auto"/>
          </w:tcPr>
          <w:p w14:paraId="08959477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6D6D43A3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Черкаський державний технологічний університет</w:t>
            </w:r>
          </w:p>
        </w:tc>
      </w:tr>
      <w:tr w:rsidR="00F82CFC" w:rsidRPr="00AC7C69" w14:paraId="25CD5FB6" w14:textId="77777777" w:rsidTr="00233603">
        <w:tc>
          <w:tcPr>
            <w:tcW w:w="3119" w:type="dxa"/>
            <w:shd w:val="clear" w:color="auto" w:fill="auto"/>
          </w:tcPr>
          <w:p w14:paraId="170A5B4B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Адреса кафедри 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035D1A7A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18006 м. Черкаси, бульвар Шевченка, 460, а. 604-1</w:t>
            </w:r>
          </w:p>
        </w:tc>
      </w:tr>
      <w:tr w:rsidR="00F82CFC" w:rsidRPr="00AC7C69" w14:paraId="3410DA77" w14:textId="77777777" w:rsidTr="00233603">
        <w:tc>
          <w:tcPr>
            <w:tcW w:w="3119" w:type="dxa"/>
            <w:shd w:val="clear" w:color="auto" w:fill="auto"/>
          </w:tcPr>
          <w:p w14:paraId="52DD9518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19AD9A9B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+38(067) 652-13-13</w:t>
            </w:r>
          </w:p>
        </w:tc>
      </w:tr>
      <w:tr w:rsidR="00F82CFC" w:rsidRPr="00AC7C69" w14:paraId="7DD76420" w14:textId="77777777" w:rsidTr="00233603">
        <w:tc>
          <w:tcPr>
            <w:tcW w:w="3119" w:type="dxa"/>
            <w:shd w:val="clear" w:color="auto" w:fill="auto"/>
          </w:tcPr>
          <w:p w14:paraId="0599DCE1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7ABB4873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https://ibki.chdtu.edu.ua/staff/nechyporenko-olga-volodymyrivna/</w:t>
            </w:r>
          </w:p>
        </w:tc>
      </w:tr>
      <w:tr w:rsidR="00F82CFC" w:rsidRPr="00AC7C69" w14:paraId="324131AC" w14:textId="77777777" w:rsidTr="00233603">
        <w:tc>
          <w:tcPr>
            <w:tcW w:w="3119" w:type="dxa"/>
            <w:shd w:val="clear" w:color="auto" w:fill="auto"/>
          </w:tcPr>
          <w:p w14:paraId="4B2925AC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e-</w:t>
            </w: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04970FAE" w14:textId="77777777" w:rsidR="00F82CFC" w:rsidRPr="00AC7C69" w:rsidRDefault="00AB4548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hyperlink r:id="rId7" w:history="1">
              <w:r w:rsidR="00F82CFC" w:rsidRPr="00AC7C69">
                <w:rPr>
                  <w:rStyle w:val="a4"/>
                  <w:rFonts w:ascii="Times New Roman" w:hAnsi="Times New Roman"/>
                  <w:i/>
                  <w:iCs/>
                  <w:color w:val="auto"/>
                  <w:sz w:val="28"/>
                  <w:szCs w:val="28"/>
                  <w:u w:val="none"/>
                  <w:lang w:val="uk-UA"/>
                </w:rPr>
                <w:t>o.nechyporenko@chdtu.edu.ua</w:t>
              </w:r>
            </w:hyperlink>
          </w:p>
        </w:tc>
      </w:tr>
      <w:tr w:rsidR="00F82CFC" w:rsidRPr="00AC7C69" w14:paraId="31AF5658" w14:textId="77777777" w:rsidTr="00233603">
        <w:tc>
          <w:tcPr>
            <w:tcW w:w="3119" w:type="dxa"/>
            <w:shd w:val="clear" w:color="auto" w:fill="auto"/>
          </w:tcPr>
          <w:p w14:paraId="0A1B5473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дисципліни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558385C2" w14:textId="3BB335AF" w:rsidR="00F82CFC" w:rsidRPr="00AC7C69" w:rsidRDefault="00AB4548" w:rsidP="004C260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B454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https://docs.google.com/document/d/1dkvRomJOSEny_3tbx9sqh9ynApt2ekAh/edit?usp=sharing&amp;ouid=104795222480456114570&amp;rtpof=true&amp;sd=true</w:t>
            </w:r>
            <w:bookmarkStart w:id="0" w:name="_GoBack"/>
            <w:bookmarkEnd w:id="0"/>
          </w:p>
        </w:tc>
      </w:tr>
      <w:tr w:rsidR="00F82CFC" w:rsidRPr="00AC7C69" w14:paraId="59D459E8" w14:textId="77777777" w:rsidTr="00233603">
        <w:tc>
          <w:tcPr>
            <w:tcW w:w="3119" w:type="dxa"/>
            <w:shd w:val="clear" w:color="auto" w:fill="auto"/>
          </w:tcPr>
          <w:p w14:paraId="2E9032E7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Розклад консультацій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6CFDA5F3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https://ibki.chdtu.edu.ua/debts/</w:t>
            </w:r>
          </w:p>
        </w:tc>
      </w:tr>
    </w:tbl>
    <w:p w14:paraId="3268A012" w14:textId="77777777" w:rsidR="00F82CFC" w:rsidRPr="00720577" w:rsidRDefault="00F82CFC" w:rsidP="00230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F82CFC" w:rsidRPr="00720577" w:rsidSect="001F57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AC9"/>
    <w:multiLevelType w:val="hybridMultilevel"/>
    <w:tmpl w:val="E06C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1B75"/>
    <w:multiLevelType w:val="hybridMultilevel"/>
    <w:tmpl w:val="1F240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391C25"/>
    <w:multiLevelType w:val="hybridMultilevel"/>
    <w:tmpl w:val="1F240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1A5510"/>
    <w:multiLevelType w:val="hybridMultilevel"/>
    <w:tmpl w:val="3A542C32"/>
    <w:lvl w:ilvl="0" w:tplc="8BBC3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A2858"/>
    <w:multiLevelType w:val="hybridMultilevel"/>
    <w:tmpl w:val="E09C6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9C06CA"/>
    <w:multiLevelType w:val="hybridMultilevel"/>
    <w:tmpl w:val="387C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A7EF2"/>
    <w:multiLevelType w:val="hybridMultilevel"/>
    <w:tmpl w:val="E284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56C05"/>
    <w:multiLevelType w:val="hybridMultilevel"/>
    <w:tmpl w:val="B71A0466"/>
    <w:lvl w:ilvl="0" w:tplc="D604D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4EF3AC3"/>
    <w:multiLevelType w:val="hybridMultilevel"/>
    <w:tmpl w:val="0E0AD324"/>
    <w:lvl w:ilvl="0" w:tplc="D604D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447C6"/>
    <w:multiLevelType w:val="hybridMultilevel"/>
    <w:tmpl w:val="5562E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84DB7"/>
    <w:multiLevelType w:val="hybridMultilevel"/>
    <w:tmpl w:val="658E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D3075"/>
    <w:multiLevelType w:val="hybridMultilevel"/>
    <w:tmpl w:val="0088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97F80"/>
    <w:multiLevelType w:val="hybridMultilevel"/>
    <w:tmpl w:val="0088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D185A"/>
    <w:multiLevelType w:val="hybridMultilevel"/>
    <w:tmpl w:val="ECD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02B29"/>
    <w:multiLevelType w:val="hybridMultilevel"/>
    <w:tmpl w:val="1CC6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210FB"/>
    <w:multiLevelType w:val="hybridMultilevel"/>
    <w:tmpl w:val="226CCD0C"/>
    <w:lvl w:ilvl="0" w:tplc="1EB43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15"/>
  </w:num>
  <w:num w:numId="9">
    <w:abstractNumId w:val="3"/>
  </w:num>
  <w:num w:numId="10">
    <w:abstractNumId w:val="2"/>
  </w:num>
  <w:num w:numId="11">
    <w:abstractNumId w:val="14"/>
  </w:num>
  <w:num w:numId="12">
    <w:abstractNumId w:val="6"/>
  </w:num>
  <w:num w:numId="13">
    <w:abstractNumId w:val="12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7"/>
    <w:rsid w:val="0005612D"/>
    <w:rsid w:val="00075912"/>
    <w:rsid w:val="00091434"/>
    <w:rsid w:val="00097ACE"/>
    <w:rsid w:val="000A2929"/>
    <w:rsid w:val="000B1EAF"/>
    <w:rsid w:val="000E6A13"/>
    <w:rsid w:val="00147E4D"/>
    <w:rsid w:val="00153BD3"/>
    <w:rsid w:val="0016229E"/>
    <w:rsid w:val="001F5717"/>
    <w:rsid w:val="0020528B"/>
    <w:rsid w:val="002072B0"/>
    <w:rsid w:val="00230410"/>
    <w:rsid w:val="002313B5"/>
    <w:rsid w:val="00233603"/>
    <w:rsid w:val="0023706A"/>
    <w:rsid w:val="00243512"/>
    <w:rsid w:val="00252497"/>
    <w:rsid w:val="00276597"/>
    <w:rsid w:val="002A0D0C"/>
    <w:rsid w:val="002C7360"/>
    <w:rsid w:val="002D0B36"/>
    <w:rsid w:val="00336367"/>
    <w:rsid w:val="00366A56"/>
    <w:rsid w:val="0037193E"/>
    <w:rsid w:val="00372103"/>
    <w:rsid w:val="00384420"/>
    <w:rsid w:val="003B5672"/>
    <w:rsid w:val="003D7E9D"/>
    <w:rsid w:val="003F2484"/>
    <w:rsid w:val="00445609"/>
    <w:rsid w:val="004609A7"/>
    <w:rsid w:val="004A5C6E"/>
    <w:rsid w:val="004A73FA"/>
    <w:rsid w:val="004B02FF"/>
    <w:rsid w:val="004B3179"/>
    <w:rsid w:val="004E1BEE"/>
    <w:rsid w:val="004F4172"/>
    <w:rsid w:val="005140EE"/>
    <w:rsid w:val="00533CB2"/>
    <w:rsid w:val="00536FDA"/>
    <w:rsid w:val="0055128A"/>
    <w:rsid w:val="00561FF9"/>
    <w:rsid w:val="005938D6"/>
    <w:rsid w:val="005D0232"/>
    <w:rsid w:val="00611849"/>
    <w:rsid w:val="00624E59"/>
    <w:rsid w:val="00632097"/>
    <w:rsid w:val="00697889"/>
    <w:rsid w:val="006A181C"/>
    <w:rsid w:val="006D6D14"/>
    <w:rsid w:val="006E2612"/>
    <w:rsid w:val="006E5F35"/>
    <w:rsid w:val="006E6621"/>
    <w:rsid w:val="0070144E"/>
    <w:rsid w:val="00720577"/>
    <w:rsid w:val="007406EF"/>
    <w:rsid w:val="007907F8"/>
    <w:rsid w:val="007A192A"/>
    <w:rsid w:val="007F6C27"/>
    <w:rsid w:val="008579B8"/>
    <w:rsid w:val="00862EF3"/>
    <w:rsid w:val="008B78A3"/>
    <w:rsid w:val="008D29A2"/>
    <w:rsid w:val="008F65F2"/>
    <w:rsid w:val="008F7B98"/>
    <w:rsid w:val="00902878"/>
    <w:rsid w:val="009809A5"/>
    <w:rsid w:val="009875DE"/>
    <w:rsid w:val="009D3DA4"/>
    <w:rsid w:val="009D64C1"/>
    <w:rsid w:val="009E21CF"/>
    <w:rsid w:val="009E3DF0"/>
    <w:rsid w:val="00A57397"/>
    <w:rsid w:val="00A90ECE"/>
    <w:rsid w:val="00AB09D9"/>
    <w:rsid w:val="00AB4548"/>
    <w:rsid w:val="00AF163D"/>
    <w:rsid w:val="00AF4766"/>
    <w:rsid w:val="00B35A9C"/>
    <w:rsid w:val="00B51D56"/>
    <w:rsid w:val="00B969C2"/>
    <w:rsid w:val="00BA327F"/>
    <w:rsid w:val="00BA3BD5"/>
    <w:rsid w:val="00BB2F06"/>
    <w:rsid w:val="00BE3087"/>
    <w:rsid w:val="00C15D9A"/>
    <w:rsid w:val="00C77A07"/>
    <w:rsid w:val="00CB2A53"/>
    <w:rsid w:val="00D31301"/>
    <w:rsid w:val="00D43473"/>
    <w:rsid w:val="00D50D8A"/>
    <w:rsid w:val="00D90D20"/>
    <w:rsid w:val="00D95F5B"/>
    <w:rsid w:val="00DB40C3"/>
    <w:rsid w:val="00DB5E26"/>
    <w:rsid w:val="00DE191D"/>
    <w:rsid w:val="00DE75E8"/>
    <w:rsid w:val="00E139AB"/>
    <w:rsid w:val="00E35335"/>
    <w:rsid w:val="00E94D21"/>
    <w:rsid w:val="00EA58C3"/>
    <w:rsid w:val="00EA5D4E"/>
    <w:rsid w:val="00EC5DC9"/>
    <w:rsid w:val="00EC6020"/>
    <w:rsid w:val="00ED5C35"/>
    <w:rsid w:val="00EF5351"/>
    <w:rsid w:val="00F00F98"/>
    <w:rsid w:val="00F05D9E"/>
    <w:rsid w:val="00F352D8"/>
    <w:rsid w:val="00F406C4"/>
    <w:rsid w:val="00F72FA8"/>
    <w:rsid w:val="00F82CFC"/>
    <w:rsid w:val="00F83C59"/>
    <w:rsid w:val="00F86644"/>
    <w:rsid w:val="00F9017A"/>
    <w:rsid w:val="00FA31A5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9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E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31301"/>
    <w:pPr>
      <w:keepNext/>
      <w:autoSpaceDE w:val="0"/>
      <w:autoSpaceDN w:val="0"/>
      <w:adjustRightInd w:val="0"/>
      <w:spacing w:after="0" w:line="240" w:lineRule="auto"/>
      <w:outlineLvl w:val="3"/>
    </w:pPr>
    <w:rPr>
      <w:rFonts w:eastAsia="Times New Roman"/>
      <w:b/>
      <w:bCs/>
      <w:sz w:val="28"/>
      <w:szCs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05D9E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914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A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customStyle="1" w:styleId="1">
    <w:name w:val="Сетка таблицы1"/>
    <w:basedOn w:val="a1"/>
    <w:next w:val="a3"/>
    <w:rsid w:val="007014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7193E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F72F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2FA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D313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1301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31301"/>
    <w:rPr>
      <w:rFonts w:eastAsia="Times New Roman"/>
      <w:b/>
      <w:bCs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E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31301"/>
    <w:pPr>
      <w:keepNext/>
      <w:autoSpaceDE w:val="0"/>
      <w:autoSpaceDN w:val="0"/>
      <w:adjustRightInd w:val="0"/>
      <w:spacing w:after="0" w:line="240" w:lineRule="auto"/>
      <w:outlineLvl w:val="3"/>
    </w:pPr>
    <w:rPr>
      <w:rFonts w:eastAsia="Times New Roman"/>
      <w:b/>
      <w:bCs/>
      <w:sz w:val="28"/>
      <w:szCs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05D9E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914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A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customStyle="1" w:styleId="1">
    <w:name w:val="Сетка таблицы1"/>
    <w:basedOn w:val="a1"/>
    <w:next w:val="a3"/>
    <w:rsid w:val="007014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7193E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F72F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2FA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D313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1301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31301"/>
    <w:rPr>
      <w:rFonts w:eastAsia="Times New Roman"/>
      <w:b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.nechyporenko@chdt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B11B-3458-4320-B250-F2BE5796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2645</CharactersWithSpaces>
  <SharedDoc>false</SharedDoc>
  <HLinks>
    <vt:vector size="54" baseType="variant">
      <vt:variant>
        <vt:i4>327736</vt:i4>
      </vt:variant>
      <vt:variant>
        <vt:i4>24</vt:i4>
      </vt:variant>
      <vt:variant>
        <vt:i4>0</vt:i4>
      </vt:variant>
      <vt:variant>
        <vt:i4>5</vt:i4>
      </vt:variant>
      <vt:variant>
        <vt:lpwstr>http://moodle.ipo.kpi.ua/moodle/file.php/166/moodl_akz/r1t1.html</vt:lpwstr>
      </vt:variant>
      <vt:variant>
        <vt:lpwstr/>
      </vt:variant>
      <vt:variant>
        <vt:i4>2883611</vt:i4>
      </vt:variant>
      <vt:variant>
        <vt:i4>21</vt:i4>
      </vt:variant>
      <vt:variant>
        <vt:i4>0</vt:i4>
      </vt:variant>
      <vt:variant>
        <vt:i4>5</vt:i4>
      </vt:variant>
      <vt:variant>
        <vt:lpwstr>http://www.4exam.info/book_47.html</vt:lpwstr>
      </vt:variant>
      <vt:variant>
        <vt:lpwstr/>
      </vt:variant>
      <vt:variant>
        <vt:i4>3014681</vt:i4>
      </vt:variant>
      <vt:variant>
        <vt:i4>18</vt:i4>
      </vt:variant>
      <vt:variant>
        <vt:i4>0</vt:i4>
      </vt:variant>
      <vt:variant>
        <vt:i4>5</vt:i4>
      </vt:variant>
      <vt:variant>
        <vt:lpwstr>http://www.4exam.info/book_65.html</vt:lpwstr>
      </vt:variant>
      <vt:variant>
        <vt:lpwstr/>
      </vt:variant>
      <vt:variant>
        <vt:i4>73990154</vt:i4>
      </vt:variant>
      <vt:variant>
        <vt:i4>15</vt:i4>
      </vt:variant>
      <vt:variant>
        <vt:i4>0</vt:i4>
      </vt:variant>
      <vt:variant>
        <vt:i4>5</vt:i4>
      </vt:variant>
      <vt:variant>
        <vt:lpwstr>http://elprivod.nmu.org.ua/files/tac/Попович_Теорія автом керув.pdf</vt:lpwstr>
      </vt:variant>
      <vt:variant>
        <vt:lpwstr/>
      </vt:variant>
      <vt:variant>
        <vt:i4>5242891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5242891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5242891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http://fitis.moodle.chdtu.edu.ua/course/view.php?id=141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https://chdtu.edu.ua/fitis/ksks/staff/item/7268-korpan-yaroslav-vasylovych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4</cp:revision>
  <cp:lastPrinted>2025-03-13T14:17:00Z</cp:lastPrinted>
  <dcterms:created xsi:type="dcterms:W3CDTF">2025-03-15T21:56:00Z</dcterms:created>
  <dcterms:modified xsi:type="dcterms:W3CDTF">2025-03-15T22:03:00Z</dcterms:modified>
</cp:coreProperties>
</file>